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0C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center"/>
        <w:rPr>
          <w:color w:val="000000" w:themeColor="text1"/>
          <w:sz w:val="18"/>
          <w:szCs w:val="18"/>
        </w:rPr>
      </w:pPr>
      <w:r w:rsidRPr="026F66B9">
        <w:rPr>
          <w:color w:val="000000"/>
          <w:sz w:val="18"/>
          <w:szCs w:val="18"/>
        </w:rPr>
        <w:t xml:space="preserve">                                        </w:t>
      </w:r>
      <w:r>
        <w:rPr>
          <w:color w:val="000000"/>
          <w:sz w:val="18"/>
          <w:szCs w:val="18"/>
        </w:rPr>
        <w:tab/>
      </w:r>
      <w:r w:rsidRPr="026F66B9">
        <w:rPr>
          <w:color w:val="000000"/>
          <w:sz w:val="18"/>
          <w:szCs w:val="18"/>
        </w:rPr>
        <w:t xml:space="preserve">                                                        </w:t>
      </w:r>
      <w:r w:rsidR="00920740">
        <w:rPr>
          <w:color w:val="000000"/>
          <w:sz w:val="18"/>
          <w:szCs w:val="18"/>
        </w:rPr>
        <w:t xml:space="preserve">                  </w:t>
      </w:r>
      <w:r w:rsidRPr="026F66B9">
        <w:rPr>
          <w:color w:val="000000"/>
          <w:sz w:val="18"/>
          <w:szCs w:val="18"/>
        </w:rPr>
        <w:t xml:space="preserve">Załącznik do Uchwały nr </w:t>
      </w:r>
      <w:r w:rsidR="00920740">
        <w:rPr>
          <w:color w:val="000000"/>
          <w:sz w:val="18"/>
          <w:szCs w:val="18"/>
        </w:rPr>
        <w:t>2428</w:t>
      </w:r>
    </w:p>
    <w:p w:rsidR="0074320C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 w:rsidRPr="026F66B9">
        <w:rPr>
          <w:color w:val="000000"/>
          <w:sz w:val="18"/>
          <w:szCs w:val="18"/>
        </w:rPr>
        <w:t xml:space="preserve">             </w:t>
      </w:r>
      <w:r>
        <w:rPr>
          <w:color w:val="000000"/>
          <w:sz w:val="18"/>
          <w:szCs w:val="18"/>
        </w:rPr>
        <w:tab/>
        <w:t xml:space="preserve">                                                                 </w:t>
      </w:r>
      <w:r w:rsidR="00920740">
        <w:rPr>
          <w:color w:val="000000"/>
          <w:sz w:val="18"/>
          <w:szCs w:val="18"/>
        </w:rPr>
        <w:t xml:space="preserve">                             </w:t>
      </w:r>
      <w:bookmarkStart w:id="0" w:name="_GoBack"/>
      <w:bookmarkEnd w:id="0"/>
      <w:r w:rsidRPr="026F66B9">
        <w:rPr>
          <w:color w:val="000000"/>
          <w:sz w:val="18"/>
          <w:szCs w:val="18"/>
        </w:rPr>
        <w:t>Senatu Uniwersytetu Medycznego</w:t>
      </w:r>
    </w:p>
    <w:p w:rsidR="0074320C" w:rsidRPr="0094564F" w:rsidRDefault="0074320C" w:rsidP="0092074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 w:rsidR="00920740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we Wrocławiu z dnia </w:t>
      </w:r>
      <w:r w:rsidR="00920740">
        <w:rPr>
          <w:color w:val="000000"/>
          <w:sz w:val="18"/>
          <w:szCs w:val="18"/>
        </w:rPr>
        <w:t>29 czerwca 2022 r.</w:t>
      </w:r>
    </w:p>
    <w:p w:rsidR="0074320C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" w:hanging="6"/>
        <w:jc w:val="center"/>
        <w:rPr>
          <w:rFonts w:ascii="Calibri" w:eastAsia="Calibri" w:hAnsi="Calibri" w:cs="Calibri"/>
          <w:color w:val="000000"/>
          <w:sz w:val="60"/>
          <w:szCs w:val="60"/>
        </w:rPr>
      </w:pPr>
    </w:p>
    <w:p w:rsidR="0074320C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</w:t>
      </w:r>
    </w:p>
    <w:p w:rsidR="0074320C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" w:hanging="6"/>
        <w:jc w:val="center"/>
        <w:rPr>
          <w:rFonts w:ascii="Calibri" w:eastAsia="Calibri" w:hAnsi="Calibri" w:cs="Calibri"/>
          <w:color w:val="000000"/>
          <w:sz w:val="60"/>
          <w:szCs w:val="60"/>
        </w:rPr>
      </w:pPr>
    </w:p>
    <w:p w:rsidR="0074320C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" w:hanging="6"/>
        <w:jc w:val="center"/>
        <w:rPr>
          <w:rFonts w:ascii="Calibri" w:eastAsia="Calibri" w:hAnsi="Calibri" w:cs="Calibri"/>
          <w:color w:val="000000"/>
          <w:sz w:val="60"/>
          <w:szCs w:val="60"/>
        </w:rPr>
      </w:pPr>
    </w:p>
    <w:p w:rsidR="0074320C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" w:hanging="6"/>
        <w:jc w:val="center"/>
        <w:rPr>
          <w:rFonts w:ascii="Calibri" w:eastAsia="Calibri" w:hAnsi="Calibri" w:cs="Calibri"/>
          <w:color w:val="000000"/>
          <w:sz w:val="44"/>
          <w:szCs w:val="44"/>
        </w:rPr>
      </w:pPr>
      <w:r>
        <w:rPr>
          <w:rFonts w:ascii="Calibri" w:eastAsia="Calibri" w:hAnsi="Calibri" w:cs="Calibri"/>
          <w:b/>
          <w:color w:val="000000"/>
          <w:sz w:val="60"/>
          <w:szCs w:val="60"/>
        </w:rPr>
        <w:t>STATUT</w:t>
      </w:r>
    </w:p>
    <w:p w:rsidR="0074320C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ascii="Calibri" w:eastAsia="Calibri" w:hAnsi="Calibri" w:cs="Calibri"/>
          <w:color w:val="000000"/>
          <w:sz w:val="44"/>
          <w:szCs w:val="44"/>
        </w:rPr>
      </w:pPr>
      <w:r>
        <w:rPr>
          <w:rFonts w:ascii="Calibri" w:eastAsia="Calibri" w:hAnsi="Calibri" w:cs="Calibri"/>
          <w:b/>
          <w:color w:val="000000"/>
          <w:sz w:val="44"/>
          <w:szCs w:val="44"/>
        </w:rPr>
        <w:t xml:space="preserve">Uniwersyteckiego Szpitala Klinicznego </w:t>
      </w:r>
    </w:p>
    <w:p w:rsidR="0074320C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ascii="Calibri" w:eastAsia="Calibri" w:hAnsi="Calibri" w:cs="Calibri"/>
          <w:color w:val="000000"/>
          <w:sz w:val="30"/>
          <w:szCs w:val="30"/>
        </w:rPr>
      </w:pPr>
      <w:r>
        <w:rPr>
          <w:rFonts w:ascii="Calibri" w:eastAsia="Calibri" w:hAnsi="Calibri" w:cs="Calibri"/>
          <w:b/>
          <w:color w:val="000000"/>
          <w:sz w:val="44"/>
          <w:szCs w:val="44"/>
        </w:rPr>
        <w:t>im. Jana Mikulicza-Radeckiego we Wrocławiu</w:t>
      </w:r>
    </w:p>
    <w:p w:rsidR="0074320C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Calibri" w:eastAsia="Calibri" w:hAnsi="Calibri" w:cs="Calibri"/>
          <w:color w:val="000000"/>
          <w:sz w:val="44"/>
          <w:szCs w:val="44"/>
        </w:rPr>
      </w:pPr>
      <w:r>
        <w:rPr>
          <w:rFonts w:ascii="Calibri" w:eastAsia="Calibri" w:hAnsi="Calibri" w:cs="Calibri"/>
          <w:b/>
          <w:color w:val="000000"/>
          <w:sz w:val="30"/>
          <w:szCs w:val="30"/>
        </w:rPr>
        <w:t>(tekst jednolity)</w:t>
      </w:r>
    </w:p>
    <w:p w:rsidR="0074320C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Calibri" w:eastAsia="Calibri" w:hAnsi="Calibri" w:cs="Calibri"/>
          <w:color w:val="000000"/>
          <w:sz w:val="30"/>
          <w:szCs w:val="30"/>
        </w:rPr>
      </w:pPr>
    </w:p>
    <w:p w:rsidR="0074320C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30"/>
          <w:szCs w:val="30"/>
        </w:rPr>
      </w:pPr>
      <w:r>
        <w:rPr>
          <w:noProof/>
          <w:lang w:eastAsia="pl-PL" w:bidi="ar-SA"/>
        </w:rPr>
        <w:drawing>
          <wp:inline distT="0" distB="0" distL="0" distR="0" wp14:anchorId="36A22A38" wp14:editId="063A6D01">
            <wp:extent cx="2623820" cy="3072130"/>
            <wp:effectExtent l="0" t="0" r="0" b="0"/>
            <wp:docPr id="1" name="ima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307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320C" w:rsidRPr="005E63F2" w:rsidRDefault="0074320C" w:rsidP="0074320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4320C" w:rsidRPr="005E63F2" w:rsidRDefault="0074320C" w:rsidP="0074320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ROZDZIAŁ 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POSTANOWIENIA OGÓLNE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1</w:t>
      </w:r>
    </w:p>
    <w:p w:rsidR="0074320C" w:rsidRPr="005E63F2" w:rsidRDefault="0074320C" w:rsidP="0074320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Uniwersytecki Szpital Kliniczny im. Jana Mikulicza-Radeckiego we Wrocławiu zwany dalej „Szpitalem” jest samodzielnym publicznym zakładem opieki zdrowotnej.</w:t>
      </w:r>
    </w:p>
    <w:p w:rsidR="0074320C" w:rsidRPr="005E63F2" w:rsidRDefault="0074320C" w:rsidP="0074320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Podmiotem tworzącym dla Szpitala jest Uniwersytet Medyczny im. Piastów Śląskich we Wrocławiu, zwany dalej „Uczelnią”.</w:t>
      </w:r>
    </w:p>
    <w:p w:rsidR="0074320C" w:rsidRPr="005E63F2" w:rsidRDefault="0074320C" w:rsidP="0074320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Siedzibą Szpitala jest: 50-556 Wrocław, ul. Borowska 213.</w:t>
      </w:r>
    </w:p>
    <w:p w:rsidR="0074320C" w:rsidRPr="005E63F2" w:rsidRDefault="0074320C" w:rsidP="0074320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Skrócona nazwa Szpitala brzmi: Uniwersytecki Szpital Kliniczny.</w:t>
      </w:r>
    </w:p>
    <w:p w:rsidR="0074320C" w:rsidRPr="005E63F2" w:rsidRDefault="0074320C" w:rsidP="0074320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Obszarem działania Szpitala jest terytorium Rzeczypospolitej Polskiej.</w:t>
      </w:r>
    </w:p>
    <w:p w:rsidR="0074320C" w:rsidRPr="005E63F2" w:rsidRDefault="0074320C" w:rsidP="0074320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Szpital wpisany jest do rejestru podmiotów wykonujących działalność leczniczą prowadzonego przez Wojewodę Dolnośląskiego pod numerem 000000018589 oraz Krajowego Rejestru Sądowego pod numerem 0000136478.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2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Zadania i funkcjonowanie Szpitala określają między innymi następujące przepisy prawne:</w:t>
      </w:r>
    </w:p>
    <w:p w:rsidR="0074320C" w:rsidRPr="005E63F2" w:rsidRDefault="0074320C" w:rsidP="0074320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ustawy z dnia 15 kwietnia 2011 r. o działalności leczniczej (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>. Dz. U. z 202</w:t>
      </w:r>
      <w:r w:rsidRPr="005E63F2">
        <w:rPr>
          <w:rFonts w:ascii="Calibri" w:eastAsia="Calibri" w:hAnsi="Calibri" w:cs="Calibri"/>
          <w:sz w:val="22"/>
          <w:szCs w:val="22"/>
        </w:rPr>
        <w:t>1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r. poz. </w:t>
      </w:r>
      <w:r w:rsidRPr="005E63F2">
        <w:rPr>
          <w:rFonts w:ascii="Calibri" w:eastAsia="Calibri" w:hAnsi="Calibri" w:cs="Calibri"/>
          <w:sz w:val="22"/>
          <w:szCs w:val="22"/>
        </w:rPr>
        <w:t>711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>. zm.) i wydane na jej podstawie przepisy wykonawcze,</w:t>
      </w:r>
    </w:p>
    <w:p w:rsidR="0074320C" w:rsidRPr="005E63F2" w:rsidRDefault="0074320C" w:rsidP="0074320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ustawy z dnia 27 sierpnia 2004 r. o świadczeniach opieki zdrowotnej finansowanych ze środków publicznych (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. Dz. U. z </w:t>
      </w:r>
      <w:r w:rsidRPr="005E63F2">
        <w:rPr>
          <w:rFonts w:ascii="Calibri" w:eastAsia="Calibri" w:hAnsi="Calibri" w:cs="Calibri"/>
          <w:sz w:val="22"/>
          <w:szCs w:val="22"/>
        </w:rPr>
        <w:t>2021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r. poz. </w:t>
      </w:r>
      <w:r w:rsidRPr="005E63F2">
        <w:rPr>
          <w:rFonts w:ascii="Calibri" w:eastAsia="Calibri" w:hAnsi="Calibri" w:cs="Calibri"/>
          <w:sz w:val="22"/>
          <w:szCs w:val="22"/>
        </w:rPr>
        <w:t>1285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>. zm.)</w:t>
      </w:r>
    </w:p>
    <w:p w:rsidR="0074320C" w:rsidRPr="005E63F2" w:rsidRDefault="0074320C" w:rsidP="0074320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ustawa z dnia 5 grudnia 1996 r. o zawodach lekarza i lekarza dentysty (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. Dz. U. z </w:t>
      </w:r>
      <w:r w:rsidRPr="005E63F2">
        <w:rPr>
          <w:rFonts w:ascii="Calibri" w:eastAsia="Calibri" w:hAnsi="Calibri" w:cs="Calibri"/>
          <w:sz w:val="22"/>
          <w:szCs w:val="22"/>
        </w:rPr>
        <w:t>2021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r. poz. </w:t>
      </w:r>
      <w:r w:rsidRPr="005E63F2">
        <w:rPr>
          <w:rFonts w:ascii="Calibri" w:eastAsia="Calibri" w:hAnsi="Calibri" w:cs="Calibri"/>
          <w:sz w:val="22"/>
          <w:szCs w:val="22"/>
        </w:rPr>
        <w:t>790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>. zm.),</w:t>
      </w:r>
    </w:p>
    <w:p w:rsidR="0074320C" w:rsidRPr="005E63F2" w:rsidRDefault="0074320C" w:rsidP="0074320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ustawa z dnia 15 lipca 2011 r. o zawodach pielęgniarki i położnej (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. Dz. U. z </w:t>
      </w:r>
      <w:r w:rsidRPr="005E63F2">
        <w:rPr>
          <w:rFonts w:ascii="Calibri" w:eastAsia="Calibri" w:hAnsi="Calibri" w:cs="Calibri"/>
          <w:sz w:val="22"/>
          <w:szCs w:val="22"/>
        </w:rPr>
        <w:t>2021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r. poz. </w:t>
      </w:r>
      <w:r w:rsidRPr="005E63F2">
        <w:rPr>
          <w:rFonts w:ascii="Calibri" w:eastAsia="Calibri" w:hAnsi="Calibri" w:cs="Calibri"/>
          <w:sz w:val="22"/>
          <w:szCs w:val="22"/>
        </w:rPr>
        <w:t>479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>. zm.),</w:t>
      </w:r>
    </w:p>
    <w:p w:rsidR="0074320C" w:rsidRPr="005E63F2" w:rsidRDefault="0074320C" w:rsidP="0074320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ustawa z dnia 8 września 2006 r. o Państwowym Ratownictwie Medycznym (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>. Dz. U. z 202</w:t>
      </w:r>
      <w:r w:rsidRPr="005E63F2">
        <w:rPr>
          <w:rFonts w:ascii="Calibri" w:eastAsia="Calibri" w:hAnsi="Calibri" w:cs="Calibri"/>
          <w:sz w:val="22"/>
          <w:szCs w:val="22"/>
        </w:rPr>
        <w:t>1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r. poz. </w:t>
      </w:r>
      <w:r w:rsidRPr="005E63F2">
        <w:rPr>
          <w:rFonts w:ascii="Calibri" w:eastAsia="Calibri" w:hAnsi="Calibri" w:cs="Calibri"/>
          <w:sz w:val="22"/>
          <w:szCs w:val="22"/>
        </w:rPr>
        <w:t>2053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>. zm.),</w:t>
      </w:r>
    </w:p>
    <w:p w:rsidR="0074320C" w:rsidRPr="005E63F2" w:rsidRDefault="0074320C" w:rsidP="0074320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ustawa z dnia 27 lipca 2001 r. o diagnostyce laboratoryjnej (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. Dz. U. z </w:t>
      </w:r>
      <w:r w:rsidRPr="005E63F2">
        <w:rPr>
          <w:rFonts w:ascii="Calibri" w:eastAsia="Calibri" w:hAnsi="Calibri" w:cs="Calibri"/>
          <w:sz w:val="22"/>
          <w:szCs w:val="22"/>
        </w:rPr>
        <w:t>2022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r. poz. </w:t>
      </w:r>
      <w:r w:rsidRPr="005E63F2">
        <w:rPr>
          <w:rFonts w:ascii="Calibri" w:eastAsia="Calibri" w:hAnsi="Calibri" w:cs="Calibri"/>
          <w:sz w:val="22"/>
          <w:szCs w:val="22"/>
        </w:rPr>
        <w:t>134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zm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>),</w:t>
      </w:r>
    </w:p>
    <w:p w:rsidR="0074320C" w:rsidRPr="005E63F2" w:rsidRDefault="0074320C" w:rsidP="0074320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ustawa z dnia 6 września 2001 r. Prawo Farmaceutyczne (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. Dz. U. z </w:t>
      </w:r>
      <w:r w:rsidRPr="005E63F2">
        <w:rPr>
          <w:rFonts w:ascii="Calibri" w:eastAsia="Calibri" w:hAnsi="Calibri" w:cs="Calibri"/>
          <w:sz w:val="22"/>
          <w:szCs w:val="22"/>
        </w:rPr>
        <w:t>2021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r. poz. </w:t>
      </w:r>
      <w:r w:rsidRPr="005E63F2">
        <w:rPr>
          <w:rFonts w:ascii="Calibri" w:eastAsia="Calibri" w:hAnsi="Calibri" w:cs="Calibri"/>
          <w:sz w:val="22"/>
          <w:szCs w:val="22"/>
        </w:rPr>
        <w:t>1977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>. zm.),</w:t>
      </w:r>
    </w:p>
    <w:p w:rsidR="0074320C" w:rsidRPr="005E63F2" w:rsidRDefault="0074320C" w:rsidP="0074320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ustawa z dnia 6 listopada 2008 r. o prawach pacjenta i Rzeczniku Praw Pacjenta (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. Dz. U. z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2020 r. poz. 849 z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>. zm.),</w:t>
      </w:r>
    </w:p>
    <w:p w:rsidR="0074320C" w:rsidRPr="005E63F2" w:rsidRDefault="0074320C" w:rsidP="0074320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ustawa z dnia 5 grudnia 2008 r. o zapobieganiu oraz zwalczaniu zakażeń i chorób zakaźnych u ludzi (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. Dz. U. z </w:t>
      </w:r>
      <w:r w:rsidRPr="005E63F2">
        <w:rPr>
          <w:rFonts w:ascii="Calibri" w:eastAsia="Calibri" w:hAnsi="Calibri" w:cs="Calibri"/>
          <w:sz w:val="22"/>
          <w:szCs w:val="22"/>
        </w:rPr>
        <w:t>2021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r. poz. </w:t>
      </w:r>
      <w:r w:rsidRPr="005E63F2">
        <w:rPr>
          <w:rFonts w:ascii="Calibri" w:eastAsia="Calibri" w:hAnsi="Calibri" w:cs="Calibri"/>
          <w:sz w:val="22"/>
          <w:szCs w:val="22"/>
        </w:rPr>
        <w:t>2069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>. zm.),</w:t>
      </w:r>
    </w:p>
    <w:p w:rsidR="0074320C" w:rsidRPr="005E63F2" w:rsidRDefault="0074320C" w:rsidP="0074320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ustawy z dnia 21 listopada 1967 roku o Powszechnym Obowiązku Obrony Rzeczpospolitej Polskiej (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. Dz. U. z </w:t>
      </w:r>
      <w:r w:rsidRPr="005E63F2">
        <w:rPr>
          <w:rFonts w:ascii="Calibri" w:eastAsia="Calibri" w:hAnsi="Calibri" w:cs="Calibri"/>
          <w:sz w:val="22"/>
          <w:szCs w:val="22"/>
        </w:rPr>
        <w:t>2021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r. poz. </w:t>
      </w:r>
      <w:r w:rsidRPr="005E63F2">
        <w:rPr>
          <w:rFonts w:ascii="Calibri" w:eastAsia="Calibri" w:hAnsi="Calibri" w:cs="Calibri"/>
          <w:sz w:val="22"/>
          <w:szCs w:val="22"/>
        </w:rPr>
        <w:t>372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>. zm.),</w:t>
      </w:r>
    </w:p>
    <w:p w:rsidR="0074320C" w:rsidRPr="005E63F2" w:rsidRDefault="0074320C" w:rsidP="0074320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ustawa z dnia 26 kwietnia 2007 r. o Zarządzaniu Kryzysowym (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. Dz. U. z </w:t>
      </w:r>
      <w:r w:rsidRPr="005E63F2">
        <w:rPr>
          <w:rFonts w:ascii="Calibri" w:eastAsia="Calibri" w:hAnsi="Calibri" w:cs="Calibri"/>
          <w:sz w:val="22"/>
          <w:szCs w:val="22"/>
        </w:rPr>
        <w:t>2022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r. poz. </w:t>
      </w:r>
      <w:r w:rsidRPr="005E63F2">
        <w:rPr>
          <w:rFonts w:ascii="Calibri" w:eastAsia="Calibri" w:hAnsi="Calibri" w:cs="Calibri"/>
          <w:sz w:val="22"/>
          <w:szCs w:val="22"/>
        </w:rPr>
        <w:t>261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>. zm.),</w:t>
      </w:r>
    </w:p>
    <w:p w:rsidR="0074320C" w:rsidRPr="005E63F2" w:rsidRDefault="0074320C" w:rsidP="0074320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ustawa o z dnia 27 lipca 2005 roku Prawo o szkolnictwie wyższym (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. Dz. U. z </w:t>
      </w:r>
      <w:r w:rsidRPr="005E63F2">
        <w:rPr>
          <w:rFonts w:ascii="Calibri" w:eastAsia="Calibri" w:hAnsi="Calibri" w:cs="Calibri"/>
          <w:sz w:val="22"/>
          <w:szCs w:val="22"/>
        </w:rPr>
        <w:t>2021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r. poz. </w:t>
      </w:r>
      <w:r w:rsidRPr="005E63F2">
        <w:rPr>
          <w:rFonts w:ascii="Calibri" w:eastAsia="Calibri" w:hAnsi="Calibri" w:cs="Calibri"/>
          <w:sz w:val="22"/>
          <w:szCs w:val="22"/>
        </w:rPr>
        <w:t>478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>. zm.),</w:t>
      </w:r>
    </w:p>
    <w:p w:rsidR="0074320C" w:rsidRPr="005E63F2" w:rsidRDefault="0074320C" w:rsidP="0074320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statut Uniwersytetu Medycznego im. Piastów Śląskich we Wrocławiu,</w:t>
      </w:r>
    </w:p>
    <w:p w:rsidR="0074320C" w:rsidRPr="005E63F2" w:rsidRDefault="0074320C" w:rsidP="0074320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statut Uniwersyteckiego Szpitala Klinicznego im. Jana Mikulicza - Radeckiego we Wrocławiu.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3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Szpital ma prawo posługiwania się pieczęcią o treści: Uniwersytecki Szpital Kliniczny im. Jana Mikulicza-Radeckiego we Wrocławiu, 50-556 Wrocław, ul. Borowska 213, która może być uzupełniana w zależności od potrzeb m.in. nazwą jednostki organizacyjnej, dodatkowym adresem, numerem REGON, numerem NIP, numerami telefonicznymi i faksowymi.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ROZDZIAŁ II</w:t>
      </w:r>
    </w:p>
    <w:p w:rsidR="0074320C" w:rsidRPr="005E63F2" w:rsidRDefault="0074320C" w:rsidP="0074320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CELE I ZADANIA SZPITALA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4</w:t>
      </w:r>
    </w:p>
    <w:p w:rsidR="0074320C" w:rsidRPr="005E63F2" w:rsidRDefault="0074320C" w:rsidP="0074320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Podstawowym celem Szpitala jest udzielanie świadczeń zdrowotnych z zakresu podstawowej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i specjalistycznej opieki zdrowotnej w formie ambulatoryjnej i stacjonarnej oraz profilaktyka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>i promocja zdrowia w powiązaniu z realizacją zadań dydaktycznych  i naukowych i badawczych.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Świadczenia zdrowotne realizowane są w ramach trzech zakładach leczniczych podmiotu leczniczego:</w:t>
      </w:r>
    </w:p>
    <w:p w:rsidR="0074320C" w:rsidRPr="005E63F2" w:rsidRDefault="0074320C" w:rsidP="0074320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 w:rsidRPr="005E63F2">
        <w:rPr>
          <w:rFonts w:ascii="Calibri" w:eastAsia="Calibri" w:hAnsi="Calibri" w:cs="Calibri"/>
          <w:color w:val="000000"/>
          <w:sz w:val="22"/>
          <w:szCs w:val="22"/>
        </w:rPr>
        <w:t>Uniwersyteckiego Centrum Opieki Stacjonarnej,</w:t>
      </w:r>
    </w:p>
    <w:p w:rsidR="0074320C" w:rsidRPr="005E63F2" w:rsidRDefault="0074320C" w:rsidP="0074320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Uniwersyteckiego Centrum Opieki Ambulatoryjnej,</w:t>
      </w:r>
    </w:p>
    <w:p w:rsidR="0074320C" w:rsidRPr="005E63F2" w:rsidRDefault="0074320C" w:rsidP="0074320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Uniwersyteckie Centrum Zdrowia Psychicznego.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Szpital uczestniczy w przygotowaniu osób do wykonywania zawodu medycznego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br/>
        <w:t>i kształceniu przed i podyplomowym osób wykonujących zawód medyczny.</w:t>
      </w:r>
    </w:p>
    <w:p w:rsidR="0074320C" w:rsidRPr="005E63F2" w:rsidRDefault="0074320C" w:rsidP="0074320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Szpital może uczestniczyć w realizacji zadań i programów zdrowotnych oraz projektów naukowo – badawczych w tym zlecanych przez inne instytucje.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5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Szczegółowe zasady wykonywania zadań dydaktycznych i badawczych w powią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zani z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>udzielaniem świadczeń zdrowotnych określa umowa zawarta między Szpitalem a Uczelnią.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6</w:t>
      </w:r>
    </w:p>
    <w:p w:rsidR="0074320C" w:rsidRPr="005E63F2" w:rsidRDefault="0074320C" w:rsidP="0074320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Do zadań Szpitala należy w szczególności:</w:t>
      </w:r>
    </w:p>
    <w:p w:rsidR="0074320C" w:rsidRPr="005E63F2" w:rsidRDefault="0074320C" w:rsidP="0074320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udzielanie specjalistycznych świadczeń zdrowotnych w warunkach szpitalnych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br/>
        <w:t>i ambulatoryjnych, w tym świadczeń wysokospecjalistycznych w ramach specjalności Szpitala,</w:t>
      </w:r>
    </w:p>
    <w:p w:rsidR="0074320C" w:rsidRPr="005E63F2" w:rsidRDefault="0074320C" w:rsidP="0074320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realizowanie zadań dydaktycznych i naukowych i badawczych w zakresie wynikającym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br/>
        <w:t>z obowiązujących przepisów i zawartych umów,</w:t>
      </w:r>
    </w:p>
    <w:p w:rsidR="0074320C" w:rsidRPr="005E63F2" w:rsidRDefault="0074320C" w:rsidP="0074320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organizowanie, prowadzenie i uczestniczenie w kształceniu i przygotowaniu zawodowym osób do wykonywania zawodów,</w:t>
      </w:r>
    </w:p>
    <w:p w:rsidR="0074320C" w:rsidRPr="005E63F2" w:rsidRDefault="0074320C" w:rsidP="0074320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w ramach zadań naukowych, badawczych i doskonalenia metod leczenia, prowadzenie badań klinicznych i eksperymentów medycznych,</w:t>
      </w:r>
    </w:p>
    <w:p w:rsidR="0074320C" w:rsidRPr="005E63F2" w:rsidRDefault="0074320C" w:rsidP="0074320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prowadzenie działalności medycznej oraz wyodrębnienie działalności gospodarczej niemedycznej dla podmiotów zewnętrznych.</w:t>
      </w:r>
    </w:p>
    <w:p w:rsidR="0074320C" w:rsidRPr="005E63F2" w:rsidRDefault="0074320C" w:rsidP="0074320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Szpital może podejmować współpracę z krajowymi i zagranicznymi instytucjami ochrony zdrowia, kształcenia i doskonalenia kadr oraz organizacjami międzynarodowymi realizującymi te zadania.</w:t>
      </w:r>
    </w:p>
    <w:p w:rsidR="0074320C" w:rsidRPr="005E63F2" w:rsidRDefault="0074320C" w:rsidP="0074320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Szpital może być członkiem instytucji i organizacji, o których mowa w ust. 2.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7</w:t>
      </w:r>
    </w:p>
    <w:p w:rsidR="0074320C" w:rsidRPr="005E63F2" w:rsidRDefault="0074320C" w:rsidP="0074320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Szpital może prowadzić wydzieloną działalność gospodarczą.</w:t>
      </w:r>
    </w:p>
    <w:p w:rsidR="0074320C" w:rsidRPr="005E63F2" w:rsidRDefault="0074320C" w:rsidP="0074320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Prowadzenie wydzielonej działalności gospodarczej, o której mowa w ust. 1 nie może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br/>
        <w:t>w szczególności ograniczać dostępności i poziomu świadczeń zdrowotnych, udzielanych osobom uprawnionym na podstawie obowiązujących przepisów.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ROZDZIAŁ III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RODZAJE I ZAKRES UDZIELANYCH ŚWIADCZEŃ ZDROWOTNYCH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8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Szpital udziela świadczeń zdrowotnych w zakresach:</w:t>
      </w:r>
    </w:p>
    <w:p w:rsidR="0074320C" w:rsidRPr="005E63F2" w:rsidRDefault="0074320C" w:rsidP="0074320C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opieki stacjonarnej ze szczególnym uwzględnieniem świadczeń wysokospecjalistycznych wykonywanych w zakresie: alergologii, alergologii dziecięcej, anestezjologii i intensywnej terapii, anestezjologii i intensywnej terapii dziecięcej, angiologii, audiologii i foniatrii, bankowania komórek krwiotwórczych, toksykologii klinicznej, chirurgii dziecięcej, chirurgii głowy i szyi, chirurgii klatki piersiowej, chirurgii małoinwazyjnej i proktologicznej, chirurgii naczyniowej, chirurgii ogólnej, chirurgii onkologicznej, chirurgii onkologicznej dziecięcej, chirurgii plastycznej, chirurgii przewodu pokarmowego, chirurgii ręki, chirurgii szczękowo – twarzowej, chirurgii transplantacyjnej, chorób infekcyjnych dla dzieci, chorób wewnętrznych, chorób zawodowych, dermatologii i wenerologii, diabetologii, diabetologii dziecięcej, dializoterapii, dializoterapii dziecięcej, endokrynologii, endokrynologii dziecięcej, gastroenterologii, gastroenterologii dziecięcej, geriatrii, ginekologii onkologicznej, hepatologii,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hipertensjologii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>, immunologii, immunologii klinicznej, kardiochirurgii, kardiologii, kardiologii dziecięcej, leczenia urazów wielonarządowych i mnogich w ramach Centrum Urazowego, medycyny ratunkowej, medycyny transplantacyjnej, nefrologii, nefrologii dziecięcej, neonatologii, neurochirurgii, neurologii, neuropatologii, okulistyki, okulistyki dziecięcej, onkologii klinicznej, onkologii i hematologii dziecięcej, ortopedii i traumatologii narządu ruchu, ortopedii i traumatologii narządu ruchu dziecięcej, otolaryngologii, otolaryngologii dziecięcej, patomorfologii, pediatrii, położnictwa i ginekologii, psychiatrii, radiologii i diagnostyki obrazowej, rehabilitacji medycznej, urologii, urologii dziecięcej, reumatologii, transplantacji szpiku i terapii genowej, transfuzjologii klinicznej, transplantologii klinicznej, zdrowia publicznego,</w:t>
      </w:r>
    </w:p>
    <w:p w:rsidR="0074320C" w:rsidRPr="005E63F2" w:rsidRDefault="0074320C" w:rsidP="0074320C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specjalistycznej opieki ambulatoryjnej w zakresie: alergologii dziecięcej, andrologii, angiologii, audiologii i foniatrii, chemioterapii, chirurgii dziecięcej, chirurgii endokrynologicznej, chirurgii klatki piersiowej, chirurgii naczyniowej, chirurgii ogólnej, chirurgii onkologicznej, chirurgii onkologicznej dziecięcej, chirurgii plastycznej, chirurgii przewodu pokarmowego, chirurgii ręki, chirurgii szczękowo – twarzowej, chirurgii transplantacyjnej, chirurgii urazowo-ortopedycznej dla dzieci, chirurgii wątroby, chorób wewnętrznych, chorób zakaźnych u dzieci, dermatologii, diabetologii, diabetologii dziecięcej, endokrynologii, endokrynologii dziecięcej, endokrynologii ginekologicznej, gastroenterologii, gastroenterologii i zaburzeń metabolicznych dla dzieci, genetyki, ginekologii onkologicznej, hematologii, hepatologii,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hipertensjologii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>, kardiochirurgii, kardiologii, kardiologii dziecięcej, leczenia bólu, leczenia jaskry, leczenia niepłodności, leczenia skaz krwotocznych u dzieci, logopedii, medycyny nuklearnej, medycyny pracy, medycyny rodzinnej, medycyny sportowej, nefrologii, nefrologii dziecięcej, neonatologii, neurochirurgii, neurologii, neurologii dziecięcej, neuropatologii, okulistyki, okulistyki dziecięcej, onkologii, onkologii i hematologii dziecięcej, o</w:t>
      </w:r>
      <w:r>
        <w:rPr>
          <w:rFonts w:ascii="Calibri" w:eastAsia="Calibri" w:hAnsi="Calibri" w:cs="Calibri"/>
          <w:color w:val="000000"/>
          <w:sz w:val="22"/>
          <w:szCs w:val="22"/>
        </w:rPr>
        <w:t>nkologii klinicznej, ortopedii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i traumatologii narządu ruchu, osteoporozy, otolaryngologii, otolaryngologii dziecięcej, patologii ciąży, logopedii, pediatrii, planowania rodziny i r</w:t>
      </w:r>
      <w:r>
        <w:rPr>
          <w:rFonts w:ascii="Calibri" w:eastAsia="Calibri" w:hAnsi="Calibri" w:cs="Calibri"/>
          <w:color w:val="000000"/>
          <w:sz w:val="22"/>
          <w:szCs w:val="22"/>
        </w:rPr>
        <w:t>ozrodczości, położnictwa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i ginekologii, proktologii, psychologii, psychogeriatrii, radiologii i diagnostyki obrazowej, rehabilitacji medycznej, reumatologii, seksuologii, transplantologii klinicznej, transplantologii dla dzieci, urologii, urologii dziecięcej, zdrowia psychicznego, zdrowia publicznego,</w:t>
      </w:r>
    </w:p>
    <w:p w:rsidR="0074320C" w:rsidRPr="005E63F2" w:rsidRDefault="0074320C" w:rsidP="0074320C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diagnostyki i zabiegów realizowanych przez zakłady i pracownie diagnostyczne  i zabiegowe: angiografii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fluoresceinowej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, audiometrii, badań EKG metodą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Holtera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, 24 - godzinne monitorowanie ciśnienia tętniczego, bronchoskopii, densytometrii, elektroencefalografii, elektrofizjologii, elektrokardiografii i badań czynnościowych układu krążenia, elektromiografii,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elektronystagmografii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, elektrostymulacji serca, endoskopii, foniatrii, hemodynamiki, laseroterapii, litotrypsji, motoryki przewodu pokarmowego,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pH-metrii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, radiologii i diagnostyki obrazowej, rezonansu magnetycznego, tomografii komputerowej, ultrasonografii,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urodynamiki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dorosłych i dzieci, wewnątrznaczyniowych zabiegów naczyń serca, obwodowych i naczyń mózgu,</w:t>
      </w:r>
    </w:p>
    <w:p w:rsidR="0074320C" w:rsidRPr="005E63F2" w:rsidRDefault="0074320C" w:rsidP="0074320C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rehabilitacji, fizjoterapii i fizykoterapii,</w:t>
      </w:r>
    </w:p>
    <w:p w:rsidR="0074320C" w:rsidRPr="005E63F2" w:rsidRDefault="0074320C" w:rsidP="0074320C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podstawowej opieki zdrowotnej.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680"/>
        </w:tabs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9</w:t>
      </w:r>
    </w:p>
    <w:p w:rsidR="0074320C" w:rsidRPr="005E63F2" w:rsidRDefault="0074320C" w:rsidP="007432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Organizacje i porządek procesu udzielania świadczeń zdrowotnych w Szpitalu określa regulamin organizacyjny Szpitala.</w:t>
      </w:r>
    </w:p>
    <w:p w:rsidR="0074320C" w:rsidRPr="005E63F2" w:rsidRDefault="0074320C" w:rsidP="007432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Regulamin o którym mowa w ust. 1, ustalony przez Dyrektora szpitala opiniuje Rada Społeczna.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ROZDZIAŁ IV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ORGANY SZPITALA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10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Organami Szpitala są:</w:t>
      </w:r>
    </w:p>
    <w:p w:rsidR="0074320C" w:rsidRPr="005E63F2" w:rsidRDefault="0074320C" w:rsidP="0074320C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Dyrektor Szpitala,</w:t>
      </w:r>
    </w:p>
    <w:p w:rsidR="0074320C" w:rsidRPr="005E63F2" w:rsidRDefault="0074320C" w:rsidP="0074320C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Rada Społeczna.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11</w:t>
      </w:r>
    </w:p>
    <w:p w:rsidR="0074320C" w:rsidRPr="005E63F2" w:rsidRDefault="0074320C" w:rsidP="0074320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Dyrektor jest przełożonym wszystkich pracowników Szpitala. Kieruje Szpitalem reprezentując go na zewnątrz.</w:t>
      </w:r>
    </w:p>
    <w:p w:rsidR="0074320C" w:rsidRPr="005E63F2" w:rsidRDefault="0074320C" w:rsidP="0074320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Dyrektor jest pracodawcą w rozumieniu przepisów Kodeksu Pracy oraz stroną umowy cywilnoprawnych.</w:t>
      </w:r>
    </w:p>
    <w:p w:rsidR="0074320C" w:rsidRPr="005E63F2" w:rsidRDefault="0074320C" w:rsidP="0074320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Dyrektor kieruje działalnością Szpitala przy pomocy:</w:t>
      </w:r>
    </w:p>
    <w:p w:rsidR="0074320C" w:rsidRPr="005E63F2" w:rsidRDefault="0074320C" w:rsidP="0074320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Dyrektora ds. Lecznictwa,</w:t>
      </w:r>
    </w:p>
    <w:p w:rsidR="0074320C" w:rsidRPr="005E63F2" w:rsidRDefault="0074320C" w:rsidP="0074320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Dyrektora ds. Lecznictwa Otwartego,</w:t>
      </w:r>
    </w:p>
    <w:p w:rsidR="0074320C" w:rsidRPr="005E63F2" w:rsidRDefault="0074320C" w:rsidP="0074320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Dyrektora ds. Pielęgniarstwa,</w:t>
      </w:r>
    </w:p>
    <w:p w:rsidR="0074320C" w:rsidRPr="005E63F2" w:rsidRDefault="0074320C" w:rsidP="0074320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Dyrektora ds. Finansowych,</w:t>
      </w:r>
    </w:p>
    <w:p w:rsidR="0074320C" w:rsidRPr="005E63F2" w:rsidRDefault="0074320C" w:rsidP="0074320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Dyrektora ds. Sprzedaży,</w:t>
      </w:r>
    </w:p>
    <w:p w:rsidR="0074320C" w:rsidRPr="005E63F2" w:rsidRDefault="0074320C" w:rsidP="0074320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Dyrektora HR i Administracji,</w:t>
      </w:r>
    </w:p>
    <w:p w:rsidR="0074320C" w:rsidRPr="005E63F2" w:rsidRDefault="0074320C" w:rsidP="0074320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Kierowników Działów,</w:t>
      </w:r>
    </w:p>
    <w:p w:rsidR="0074320C" w:rsidRPr="005E63F2" w:rsidRDefault="0074320C" w:rsidP="0074320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Kierowników/ Dyrektorów Komórek Organizacyjnych Medycznych i Niemedycznych.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12</w:t>
      </w:r>
    </w:p>
    <w:p w:rsidR="0074320C" w:rsidRPr="00D94937" w:rsidRDefault="0074320C" w:rsidP="0074320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Do obowiązków i uprawnień Dyrektora należy w szczególności:</w:t>
      </w:r>
    </w:p>
    <w:p w:rsidR="0074320C" w:rsidRPr="00D94937" w:rsidRDefault="0074320C" w:rsidP="0074320C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organizowanie pracy w sposób zapewniający osiągnięcie celów oraz realizację zadań statutowych Szpitala,</w:t>
      </w:r>
    </w:p>
    <w:p w:rsidR="0074320C" w:rsidRPr="00D94937" w:rsidRDefault="0074320C" w:rsidP="0074320C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gospodarka mieniem,</w:t>
      </w:r>
    </w:p>
    <w:p w:rsidR="0074320C" w:rsidRPr="00D94937" w:rsidRDefault="0074320C" w:rsidP="0074320C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prowadzenie polityki kadrowej Szpitala,</w:t>
      </w:r>
    </w:p>
    <w:p w:rsidR="0074320C" w:rsidRPr="00D94937" w:rsidRDefault="0074320C" w:rsidP="0074320C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gospodarowanie środkami finansowymi i rzeczowymi pozostającymi w dyspozycji Szpitala,</w:t>
      </w:r>
    </w:p>
    <w:p w:rsidR="0074320C" w:rsidRPr="00D94937" w:rsidRDefault="0074320C" w:rsidP="0074320C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współpraca z organizacjami związkowymi i zawodowymi działającymi na terenie Szpitala,</w:t>
      </w:r>
    </w:p>
    <w:p w:rsidR="0074320C" w:rsidRPr="00D94937" w:rsidRDefault="0074320C" w:rsidP="0074320C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nadzór nad opracowywaniem planów i programów w zakresie remontów, inwestycji, zakupów inwestycyjnych oraz nadzorowanie ich realizacji,</w:t>
      </w:r>
    </w:p>
    <w:p w:rsidR="0074320C" w:rsidRPr="00D94937" w:rsidRDefault="0074320C" w:rsidP="0074320C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nadzór nad przedsięwzięciami wchodzącymi w zakres przygotowania szpitala do wykonania zadań obronnych, oraz realizacji zadań w obszarze zarządzania kryzysowego.</w:t>
      </w:r>
    </w:p>
    <w:p w:rsidR="0074320C" w:rsidRPr="00D94937" w:rsidRDefault="0074320C" w:rsidP="0074320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W Szpitalu przeprowadza się konkurs na stanowiska:</w:t>
      </w:r>
    </w:p>
    <w:p w:rsidR="0074320C" w:rsidRPr="00D94937" w:rsidRDefault="0074320C" w:rsidP="0074320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Dyrektora,</w:t>
      </w:r>
    </w:p>
    <w:p w:rsidR="0074320C" w:rsidRPr="00D94937" w:rsidRDefault="0074320C" w:rsidP="0074320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Dyrektora ds. Lecznictwa, Dyrektora ds. Lecznictwa Otwartego w przypadku gdy Dyrektorem nie jest lekarz,</w:t>
      </w:r>
    </w:p>
    <w:p w:rsidR="0074320C" w:rsidRPr="00D94937" w:rsidRDefault="0074320C" w:rsidP="0074320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Konkurs na stanowisko Dyrektora, ogłasza podmiot tworzący, a na pozostałe stanowiska Dyrektor.</w:t>
      </w:r>
    </w:p>
    <w:p w:rsidR="0074320C" w:rsidRPr="00D94937" w:rsidRDefault="0074320C" w:rsidP="0074320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W uczelnianym podmiocie leczniczym–szpitalu lekarza k</w:t>
      </w:r>
      <w:r>
        <w:rPr>
          <w:rFonts w:ascii="Calibri" w:eastAsia="Calibri" w:hAnsi="Calibri" w:cs="Calibri"/>
          <w:color w:val="000000"/>
          <w:sz w:val="22"/>
          <w:szCs w:val="22"/>
        </w:rPr>
        <w:t>ierującego oddziałem powołuje</w:t>
      </w:r>
      <w:r w:rsidRPr="00D9493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D94937">
        <w:rPr>
          <w:rFonts w:ascii="Calibri" w:eastAsia="Calibri" w:hAnsi="Calibri" w:cs="Calibri"/>
          <w:color w:val="000000"/>
          <w:sz w:val="22"/>
          <w:szCs w:val="22"/>
        </w:rPr>
        <w:t>i odwołuje Dyrektor Szpitala, po uzyskaniu zgody Rektora. Lekarz kierujący oddziałem może być zatrudniony w uczelnianym podmiocie leczniczym –szpitalu na podstawie umowy o pracę albo umowie o charakterze cywilno-prawnym.</w:t>
      </w:r>
    </w:p>
    <w:p w:rsidR="0074320C" w:rsidRPr="00D94937" w:rsidRDefault="0074320C" w:rsidP="0074320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 xml:space="preserve">Kierowników, Dyrektorów Centrów, Dyrektora Instytutu powołuje </w:t>
      </w:r>
      <w:r>
        <w:rPr>
          <w:rFonts w:ascii="Calibri" w:eastAsia="Calibri" w:hAnsi="Calibri" w:cs="Calibri"/>
          <w:color w:val="000000"/>
          <w:sz w:val="22"/>
          <w:szCs w:val="22"/>
        </w:rPr>
        <w:t>i odwołuje Dyrektor</w:t>
      </w:r>
      <w:r w:rsidRPr="00D94937">
        <w:rPr>
          <w:rFonts w:ascii="Calibri" w:eastAsia="Calibri" w:hAnsi="Calibri" w:cs="Calibri"/>
          <w:color w:val="000000"/>
          <w:sz w:val="22"/>
          <w:szCs w:val="22"/>
        </w:rPr>
        <w:t xml:space="preserve"> po uzyskaniu zgody Rektora. Kierownicy, Dyrektorzy Centrów, Dyrektor Instytutu mogą być zatrudnieni w uczelnianym podmiocie leczniczym- szpitalu na pod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stawie umowy  o </w:t>
      </w:r>
      <w:r w:rsidRPr="00D94937">
        <w:rPr>
          <w:rFonts w:ascii="Calibri" w:eastAsia="Calibri" w:hAnsi="Calibri" w:cs="Calibri"/>
          <w:color w:val="000000"/>
          <w:sz w:val="22"/>
          <w:szCs w:val="22"/>
        </w:rPr>
        <w:t>pracę albo umowie o charakterze cywilno-prawnym.</w:t>
      </w:r>
    </w:p>
    <w:p w:rsidR="0074320C" w:rsidRPr="00D94937" w:rsidRDefault="0074320C" w:rsidP="0074320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Przed rozpoczęciem konkursu na kierownika kliniki, dyrektor szpitala na wniosek rektora przedstawia warunki zatrudnienia osoby wyłonionej w drodze konkursu.</w:t>
      </w:r>
    </w:p>
    <w:p w:rsidR="0074320C" w:rsidRPr="00D94937" w:rsidRDefault="0074320C" w:rsidP="0074320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Dyrektorowi Szpitala przysługuje prawo do przedstawiania senatowi Uczelni, innym organom kolegialnym i komisjom Uczelni opinii i wniosków w sprawach zastrzeżonych do kompetencji organu założycielskiego, a wywołujących skutki prawne w sferze związanej z zarządzaniem Szpitala, na warunkach i w trybie określonym w statucie Uczelni.</w:t>
      </w:r>
    </w:p>
    <w:p w:rsidR="0074320C" w:rsidRPr="00D94937" w:rsidRDefault="0074320C" w:rsidP="0074320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Dyrektor Szpitala zatrudnia i zwalnia: Dyrektora ds. Lecznictwa, Dyrektora ds. Lecznictw</w:t>
      </w:r>
      <w:r>
        <w:rPr>
          <w:rFonts w:ascii="Calibri" w:eastAsia="Calibri" w:hAnsi="Calibri" w:cs="Calibri"/>
          <w:color w:val="000000"/>
          <w:sz w:val="22"/>
          <w:szCs w:val="22"/>
        </w:rPr>
        <w:t>a Otwartego, Dyrektora ds. Pielę</w:t>
      </w:r>
      <w:r w:rsidRPr="00D94937">
        <w:rPr>
          <w:rFonts w:ascii="Calibri" w:eastAsia="Calibri" w:hAnsi="Calibri" w:cs="Calibri"/>
          <w:color w:val="000000"/>
          <w:sz w:val="22"/>
          <w:szCs w:val="22"/>
        </w:rPr>
        <w:t>gniarstwa, Dyrektora ds. Finansowych, Dyrektora  ds. Sprzedaży, Dyrektora HR i Administracji, powołuje pełnomocników i doradców.</w:t>
      </w:r>
    </w:p>
    <w:p w:rsidR="0074320C" w:rsidRPr="00D94937" w:rsidRDefault="0074320C" w:rsidP="0074320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Dyrektora Szpitala, w czasie nieobecności, zastępuje jeden ze wskazanych przez niego Dyrektorów.</w:t>
      </w:r>
    </w:p>
    <w:p w:rsidR="0074320C" w:rsidRPr="00D94937" w:rsidRDefault="0074320C" w:rsidP="0074320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 xml:space="preserve">Dyrektor Szpitala w sprawach określonych w Rozdziale II niniejszego statutu, a także innych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D94937">
        <w:rPr>
          <w:rFonts w:ascii="Calibri" w:eastAsia="Calibri" w:hAnsi="Calibri" w:cs="Calibri"/>
          <w:color w:val="000000"/>
          <w:sz w:val="22"/>
          <w:szCs w:val="22"/>
        </w:rPr>
        <w:t>o znaczeniu strategicznym dla jednostki, którą kieruje, współpracuje bezpośrednio z Rektorem, Prorektorami, Dziekanami Wydziałów oraz Kanclerzem.</w:t>
      </w:r>
    </w:p>
    <w:p w:rsidR="0074320C" w:rsidRPr="00D94937" w:rsidRDefault="0074320C" w:rsidP="0074320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Dyrektor Szpitala powołuje Radę Klinicystów, składającą się z Lekarzy Kierujących Oddziałami, której przewodniczy. Rada Klinicystów jest organem doradczym Dyrektora Szpitala.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13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Rada Społeczna jest organem inicjującym i opiniodawczym Rektora i Senatu oraz organem doradczym Dyrektora Szpitala.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14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Radę Społeczną powołuje, odwołuje oraz zwołuje jej pierwsze posiedzenie Rektor.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15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W skład Rady Społecznej wchodzą:</w:t>
      </w:r>
    </w:p>
    <w:p w:rsidR="0074320C" w:rsidRPr="00D94937" w:rsidRDefault="0074320C" w:rsidP="0074320C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jako przewodniczący – przedstawiciel Rektora Uczelni,</w:t>
      </w:r>
    </w:p>
    <w:p w:rsidR="0074320C" w:rsidRPr="00D94937" w:rsidRDefault="0074320C" w:rsidP="0074320C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jako członkowie:</w:t>
      </w:r>
    </w:p>
    <w:p w:rsidR="0074320C" w:rsidRPr="00D94937" w:rsidRDefault="0074320C" w:rsidP="0074320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przedstawiciel ministra właściwego do spraw zdrowia,</w:t>
      </w:r>
    </w:p>
    <w:p w:rsidR="0074320C" w:rsidRPr="00D94937" w:rsidRDefault="0074320C" w:rsidP="0074320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przedstawiciel wojewody,</w:t>
      </w:r>
    </w:p>
    <w:p w:rsidR="0074320C" w:rsidRPr="00D94937" w:rsidRDefault="0074320C" w:rsidP="0074320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przedstawiciel przewodniczącego zarządu samorządu województwa,</w:t>
      </w:r>
    </w:p>
    <w:p w:rsidR="0074320C" w:rsidRPr="00D94937" w:rsidRDefault="0074320C" w:rsidP="0074320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przedstawiciel okręgowej rady lekarskiej,</w:t>
      </w:r>
    </w:p>
    <w:p w:rsidR="0074320C" w:rsidRPr="00D94937" w:rsidRDefault="0074320C" w:rsidP="0074320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przedstawiciel okręgowej rady pielęgniarek i położnych,</w:t>
      </w:r>
    </w:p>
    <w:p w:rsidR="0074320C" w:rsidRPr="00D94937" w:rsidRDefault="0074320C" w:rsidP="0074320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4937">
        <w:rPr>
          <w:rFonts w:ascii="Calibri" w:eastAsia="Calibri" w:hAnsi="Calibri" w:cs="Calibri"/>
          <w:color w:val="000000"/>
          <w:sz w:val="22"/>
          <w:szCs w:val="22"/>
        </w:rPr>
        <w:t>osoby powołane przez Senat – w ilości nie przekraczającej 5 osób.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16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Do zadań Rady Społecznej należy:</w:t>
      </w:r>
    </w:p>
    <w:p w:rsidR="0074320C" w:rsidRPr="00B2425F" w:rsidRDefault="0074320C" w:rsidP="0074320C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2425F">
        <w:rPr>
          <w:rFonts w:ascii="Calibri" w:eastAsia="Calibri" w:hAnsi="Calibri" w:cs="Calibri"/>
          <w:color w:val="000000"/>
          <w:sz w:val="22"/>
          <w:szCs w:val="22"/>
        </w:rPr>
        <w:t>przedstawianie Rektorowi wniosków i opinii w sprawach:</w:t>
      </w:r>
    </w:p>
    <w:p w:rsidR="0074320C" w:rsidRPr="005E63F2" w:rsidRDefault="0074320C" w:rsidP="0074320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zbycia środka trwałego,</w:t>
      </w:r>
    </w:p>
    <w:p w:rsidR="0074320C" w:rsidRPr="005E63F2" w:rsidRDefault="0074320C" w:rsidP="0074320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zakupu lub przyjęcia darowizny nowej aparatury i sprzętu medycznego,</w:t>
      </w:r>
    </w:p>
    <w:p w:rsidR="0074320C" w:rsidRPr="005E63F2" w:rsidRDefault="0074320C" w:rsidP="0074320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związanych z przekształceniem lub likwidacją Szpitala, jego przebudową, rozszerzeniem lub ograniczeniem działalności,</w:t>
      </w:r>
    </w:p>
    <w:p w:rsidR="0074320C" w:rsidRPr="005E63F2" w:rsidRDefault="0074320C" w:rsidP="0074320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przyznawania nagród Dyrektorowi Szpitala,</w:t>
      </w:r>
    </w:p>
    <w:p w:rsidR="0074320C" w:rsidRPr="005E63F2" w:rsidRDefault="0074320C" w:rsidP="0074320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rozwiązania stosunku pracy lub umowy cywilnoprawnej o zarządzanie publicznym zakładem opieki zdrowotnej z Dyrektorem Szpitala,</w:t>
      </w:r>
    </w:p>
    <w:p w:rsidR="0074320C" w:rsidRPr="00B2425F" w:rsidRDefault="0074320C" w:rsidP="0074320C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2425F">
        <w:rPr>
          <w:rFonts w:ascii="Calibri" w:eastAsia="Calibri" w:hAnsi="Calibri" w:cs="Calibri"/>
          <w:color w:val="000000"/>
          <w:sz w:val="22"/>
          <w:szCs w:val="22"/>
        </w:rPr>
        <w:t>przedstawianie Dyrektorowi Szpitala wniosków i opinii w sprawach:</w:t>
      </w:r>
    </w:p>
    <w:p w:rsidR="0074320C" w:rsidRPr="005E63F2" w:rsidRDefault="0074320C" w:rsidP="007432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planu finansowego i inwestycyjnego,</w:t>
      </w:r>
    </w:p>
    <w:p w:rsidR="0074320C" w:rsidRPr="005E63F2" w:rsidRDefault="0074320C" w:rsidP="007432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rocznego sprawozdania z realizacji planu inwestycyjnego i finansowego,</w:t>
      </w:r>
    </w:p>
    <w:p w:rsidR="0074320C" w:rsidRPr="005E63F2" w:rsidRDefault="0074320C" w:rsidP="007432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kredytów bankowych lub dotacji,</w:t>
      </w:r>
    </w:p>
    <w:p w:rsidR="0074320C" w:rsidRPr="005E63F2" w:rsidRDefault="0074320C" w:rsidP="007432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podziału zysku,</w:t>
      </w:r>
    </w:p>
    <w:p w:rsidR="0074320C" w:rsidRPr="005E63F2" w:rsidRDefault="0074320C" w:rsidP="007432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zbycia aktywów trwałych oraz zakupu lub przyjęcia darowizny nowej aparatury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br/>
        <w:t>i sprzętu medycznego,</w:t>
      </w:r>
    </w:p>
    <w:p w:rsidR="0074320C" w:rsidRPr="005E63F2" w:rsidRDefault="0074320C" w:rsidP="007432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regulaminu organizacyjnego Szpitala,</w:t>
      </w:r>
    </w:p>
    <w:p w:rsidR="0074320C" w:rsidRPr="00B2425F" w:rsidRDefault="0074320C" w:rsidP="0074320C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2425F">
        <w:rPr>
          <w:rFonts w:ascii="Calibri" w:eastAsia="Calibri" w:hAnsi="Calibri" w:cs="Calibri"/>
          <w:color w:val="000000"/>
          <w:sz w:val="22"/>
          <w:szCs w:val="22"/>
        </w:rPr>
        <w:t>dokonywanie okresowych analiz skarg i wniosków wnoszonych przez osoby korzystające ze świadczeń Szpitala z wyłączeniem spraw podlegających nadzorowi medycznemu,</w:t>
      </w:r>
    </w:p>
    <w:p w:rsidR="0074320C" w:rsidRPr="00B2425F" w:rsidRDefault="0074320C" w:rsidP="0074320C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2425F">
        <w:rPr>
          <w:rFonts w:ascii="Calibri" w:eastAsia="Calibri" w:hAnsi="Calibri" w:cs="Calibri"/>
          <w:color w:val="000000"/>
          <w:sz w:val="22"/>
          <w:szCs w:val="22"/>
        </w:rPr>
        <w:t>opiniowanie wniosku w sprawie czasowego zaprzestania działalności leczniczej,</w:t>
      </w:r>
    </w:p>
    <w:p w:rsidR="0074320C" w:rsidRPr="00B2425F" w:rsidRDefault="0074320C" w:rsidP="0074320C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2425F">
        <w:rPr>
          <w:rFonts w:ascii="Calibri" w:eastAsia="Calibri" w:hAnsi="Calibri" w:cs="Calibri"/>
          <w:color w:val="000000"/>
          <w:sz w:val="22"/>
          <w:szCs w:val="22"/>
        </w:rPr>
        <w:t>wykonywanie innych zadań określonych w ustawie i statucie.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17</w:t>
      </w:r>
    </w:p>
    <w:p w:rsidR="0074320C" w:rsidRPr="00AE1863" w:rsidRDefault="0074320C" w:rsidP="0074320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E1863">
        <w:rPr>
          <w:rFonts w:ascii="Calibri" w:eastAsia="Calibri" w:hAnsi="Calibri" w:cs="Calibri"/>
          <w:color w:val="000000"/>
          <w:sz w:val="22"/>
          <w:szCs w:val="22"/>
        </w:rPr>
        <w:t>Kadencja Rady Społecznej trwa cztery lata.</w:t>
      </w:r>
    </w:p>
    <w:p w:rsidR="0074320C" w:rsidRPr="00AE1863" w:rsidRDefault="0074320C" w:rsidP="0074320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E1863">
        <w:rPr>
          <w:rFonts w:ascii="Calibri" w:eastAsia="Calibri" w:hAnsi="Calibri" w:cs="Calibri"/>
          <w:color w:val="000000"/>
          <w:sz w:val="22"/>
          <w:szCs w:val="22"/>
        </w:rPr>
        <w:t>Odwołanie członków Rady Społecznej przed upływem kadencji może nastąpić na wniosek organów określonych w § 15 pkt 2 podpunkty a–e.</w:t>
      </w:r>
    </w:p>
    <w:p w:rsidR="0074320C" w:rsidRPr="00AE1863" w:rsidRDefault="0074320C" w:rsidP="0074320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E1863">
        <w:rPr>
          <w:rFonts w:ascii="Calibri" w:eastAsia="Calibri" w:hAnsi="Calibri" w:cs="Calibri"/>
          <w:color w:val="000000"/>
          <w:sz w:val="22"/>
          <w:szCs w:val="22"/>
        </w:rPr>
        <w:t>Sposób zwoływania posiedzeń, tryb pracy oraz podejmowania uchwał określa regulamin Rady Społecznej.</w:t>
      </w:r>
    </w:p>
    <w:p w:rsidR="0074320C" w:rsidRPr="00AE1863" w:rsidRDefault="0074320C" w:rsidP="0074320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E1863">
        <w:rPr>
          <w:rFonts w:ascii="Calibri" w:eastAsia="Calibri" w:hAnsi="Calibri" w:cs="Calibri"/>
          <w:color w:val="000000"/>
          <w:sz w:val="22"/>
          <w:szCs w:val="22"/>
        </w:rPr>
        <w:t xml:space="preserve">Członkowi Rady Społecznej przysługuje zwolnienie z wykonywania obowiązków w ramach stosunku pracy na czas uczestniczenia w posiedzeniach rady społecznej. Za udział </w:t>
      </w:r>
      <w:r w:rsidRPr="00AE1863">
        <w:rPr>
          <w:rFonts w:ascii="Calibri" w:eastAsia="Calibri" w:hAnsi="Calibri" w:cs="Calibri"/>
          <w:color w:val="000000"/>
          <w:sz w:val="22"/>
          <w:szCs w:val="22"/>
        </w:rPr>
        <w:br/>
        <w:t xml:space="preserve">w posiedzeniach Rady Społecznej jej członkowi przysługuje od podmiotu tworzącego rekompensata w wysokości utraconych zarobków, jeżeli z powodu uczestnictwa </w:t>
      </w:r>
      <w:r w:rsidRPr="00AE1863">
        <w:rPr>
          <w:rFonts w:ascii="Calibri" w:eastAsia="Calibri" w:hAnsi="Calibri" w:cs="Calibri"/>
          <w:color w:val="000000"/>
          <w:sz w:val="22"/>
          <w:szCs w:val="22"/>
        </w:rPr>
        <w:br/>
        <w:t>w posiedzeniu Rady pracodawca udzielił członkowi na ten czas zwolnienia z wykonywania obowiązków pracowniczych bez zachowania prawa do wynagrodzenia.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18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Od uchwały Rady Społecznej Dyrektorowi Szpitala przysługuje odwołanie do Rektora.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2"/>
          <w:szCs w:val="22"/>
        </w:rPr>
      </w:pPr>
    </w:p>
    <w:p w:rsidR="0074320C" w:rsidRPr="005E63F2" w:rsidRDefault="0074320C" w:rsidP="0074320C">
      <w:pPr>
        <w:keepNext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3208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</w:t>
      </w: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ROZDZIAŁ V</w:t>
      </w:r>
    </w:p>
    <w:p w:rsidR="0074320C" w:rsidRPr="005E63F2" w:rsidRDefault="0074320C" w:rsidP="0074320C">
      <w:pPr>
        <w:keepNext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3208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STRUKTURA ORGANIZACYJNA SZPITALA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19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Organizację Szpitala tworzą: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 xml:space="preserve">A.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Jednostki organizacyjne działalności  leczniczej Szpitala, tj. Centra, Oddziały i Pododdziały oraz działalności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dydaktyczno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- naukowej Uniwersytetu Medycznego, tj. Kliniki: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I. Uniwersyteckie Centrum Opieki Stacjonarnej: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1. Klinika Anestezjologii i Intensywnej Terapii</w:t>
      </w:r>
    </w:p>
    <w:p w:rsidR="0074320C" w:rsidRPr="005E63F2" w:rsidRDefault="0074320C" w:rsidP="0074320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900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Oddział Kliniczny Anestezjologii i Intensywnej Terapii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900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a) Pododdział Intensywnej Terapii</w:t>
      </w:r>
    </w:p>
    <w:p w:rsidR="0074320C" w:rsidRPr="00AE1863" w:rsidRDefault="0074320C" w:rsidP="0074320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E1863">
        <w:rPr>
          <w:rFonts w:ascii="Calibri" w:eastAsia="Calibri" w:hAnsi="Calibri" w:cs="Calibri"/>
          <w:color w:val="000000"/>
          <w:sz w:val="22"/>
          <w:szCs w:val="22"/>
        </w:rPr>
        <w:t>Oddział Kliniczny Anestezjologii i Intensywnej Terapii Dziecięcej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2. Centrum Chorób Cywilizacyjnych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>1. Klinika Angiologii, Nadciśnienia Tętniczego i Diabetologii</w:t>
      </w:r>
    </w:p>
    <w:p w:rsidR="0074320C" w:rsidRPr="00AE1863" w:rsidRDefault="0074320C" w:rsidP="0074320C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E1863">
        <w:rPr>
          <w:rFonts w:ascii="Calibri" w:eastAsia="Calibri" w:hAnsi="Calibri" w:cs="Calibri"/>
          <w:color w:val="000000"/>
          <w:sz w:val="22"/>
          <w:szCs w:val="22"/>
        </w:rPr>
        <w:t>Oddział Kliniczny Angiologii</w:t>
      </w:r>
    </w:p>
    <w:p w:rsidR="0074320C" w:rsidRPr="00AE1863" w:rsidRDefault="0074320C" w:rsidP="0074320C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E1863">
        <w:rPr>
          <w:rFonts w:ascii="Calibri" w:eastAsia="Calibri" w:hAnsi="Calibri" w:cs="Calibri"/>
          <w:color w:val="000000"/>
          <w:sz w:val="22"/>
          <w:szCs w:val="22"/>
        </w:rPr>
        <w:t>Oddział Kliniczny Nadciśnienia Tętniczego</w:t>
      </w:r>
    </w:p>
    <w:p w:rsidR="0074320C" w:rsidRPr="00AE1863" w:rsidRDefault="0074320C" w:rsidP="0074320C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E1863">
        <w:rPr>
          <w:rFonts w:ascii="Calibri" w:eastAsia="Calibri" w:hAnsi="Calibri" w:cs="Calibri"/>
          <w:color w:val="000000"/>
          <w:sz w:val="22"/>
          <w:szCs w:val="22"/>
        </w:rPr>
        <w:t>Oddział Kliniczny Diabetologii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2. Klinika Reumatologii i Chorób Wewnętrznych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1)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>Oddział Kliniczny Reumatologii i Chorób Wewnętrznych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3. Klinika Chirurgii Ogólnej, Małoinwazyjnej i Endokrynologicznej</w:t>
      </w:r>
    </w:p>
    <w:p w:rsidR="0074320C" w:rsidRPr="00AE1863" w:rsidRDefault="0074320C" w:rsidP="0074320C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E1863">
        <w:rPr>
          <w:rFonts w:ascii="Calibri" w:eastAsia="Calibri" w:hAnsi="Calibri" w:cs="Calibri"/>
          <w:color w:val="000000"/>
          <w:sz w:val="22"/>
          <w:szCs w:val="22"/>
        </w:rPr>
        <w:t>Oddział Kliniczny Chirurgii Ogólnej, Małoinwazyjnej i Endokrynologicznej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4. Klinika Chirurgii Naczyniowej, Ogólnej i Transplantacyjnej</w:t>
      </w:r>
    </w:p>
    <w:p w:rsidR="0074320C" w:rsidRPr="00AE1863" w:rsidRDefault="0074320C" w:rsidP="0074320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E1863">
        <w:rPr>
          <w:rFonts w:ascii="Calibri" w:eastAsia="Calibri" w:hAnsi="Calibri" w:cs="Calibri"/>
          <w:color w:val="000000"/>
          <w:sz w:val="22"/>
          <w:szCs w:val="22"/>
        </w:rPr>
        <w:t>Oddział Kliniczny Chirurgii Naczyniowej</w:t>
      </w:r>
    </w:p>
    <w:p w:rsidR="0074320C" w:rsidRPr="00AE1863" w:rsidRDefault="0074320C" w:rsidP="0074320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E1863">
        <w:rPr>
          <w:rFonts w:ascii="Calibri" w:eastAsia="Calibri" w:hAnsi="Calibri" w:cs="Calibri"/>
          <w:color w:val="000000"/>
          <w:sz w:val="22"/>
          <w:szCs w:val="22"/>
        </w:rPr>
        <w:t>Oddział Kliniczny Chirurgii Ogólnej</w:t>
      </w:r>
    </w:p>
    <w:p w:rsidR="0074320C" w:rsidRPr="00AE1863" w:rsidRDefault="0074320C" w:rsidP="0074320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E1863">
        <w:rPr>
          <w:rFonts w:ascii="Calibri" w:eastAsia="Calibri" w:hAnsi="Calibri" w:cs="Calibri"/>
          <w:color w:val="000000"/>
          <w:sz w:val="22"/>
          <w:szCs w:val="22"/>
        </w:rPr>
        <w:t>Oddział Kliniczny Transplantologii</w:t>
      </w:r>
    </w:p>
    <w:p w:rsidR="0074320C" w:rsidRPr="00AE1863" w:rsidRDefault="0074320C" w:rsidP="0074320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1800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E1863">
        <w:rPr>
          <w:rFonts w:ascii="Calibri" w:eastAsia="Calibri" w:hAnsi="Calibri" w:cs="Calibri"/>
          <w:color w:val="000000"/>
          <w:sz w:val="22"/>
          <w:szCs w:val="22"/>
        </w:rPr>
        <w:t xml:space="preserve">Ponadregionalne Centrum Chirurgii </w:t>
      </w:r>
      <w:proofErr w:type="spellStart"/>
      <w:r w:rsidRPr="00AE1863">
        <w:rPr>
          <w:rFonts w:ascii="Calibri" w:eastAsia="Calibri" w:hAnsi="Calibri" w:cs="Calibri"/>
          <w:color w:val="000000"/>
          <w:sz w:val="22"/>
          <w:szCs w:val="22"/>
        </w:rPr>
        <w:t>Endowaskularnej</w:t>
      </w:r>
      <w:proofErr w:type="spellEnd"/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5. Klinika Chirurgii Ogólnej i Chirurgii Onkologicznej</w:t>
      </w:r>
    </w:p>
    <w:p w:rsidR="0074320C" w:rsidRPr="00AE1863" w:rsidRDefault="0074320C" w:rsidP="0074320C">
      <w:pPr>
        <w:pStyle w:val="Akapitzlist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AE1863">
        <w:rPr>
          <w:rFonts w:ascii="Calibri" w:eastAsia="Calibri" w:hAnsi="Calibri" w:cs="Calibri"/>
          <w:color w:val="000000"/>
          <w:sz w:val="22"/>
          <w:szCs w:val="22"/>
        </w:rPr>
        <w:t>Oddział Kliniczny Chirurgii Ogólnej</w:t>
      </w:r>
    </w:p>
    <w:p w:rsidR="0074320C" w:rsidRPr="00AE1863" w:rsidRDefault="0074320C" w:rsidP="0074320C">
      <w:pPr>
        <w:pStyle w:val="Akapitzlist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AE1863">
        <w:rPr>
          <w:rFonts w:ascii="Calibri" w:eastAsia="Calibri" w:hAnsi="Calibri" w:cs="Calibri"/>
          <w:color w:val="000000"/>
          <w:sz w:val="22"/>
          <w:szCs w:val="22"/>
        </w:rPr>
        <w:t>Oddział Kliniczny Chirurgii Onkologicznej</w:t>
      </w:r>
    </w:p>
    <w:p w:rsidR="0074320C" w:rsidRPr="00AE1863" w:rsidRDefault="0074320C" w:rsidP="0074320C">
      <w:pPr>
        <w:pStyle w:val="Akapitzlist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AE1863">
        <w:rPr>
          <w:rFonts w:ascii="Calibri" w:eastAsia="Calibri" w:hAnsi="Calibri" w:cs="Calibri"/>
          <w:color w:val="000000"/>
          <w:sz w:val="22"/>
          <w:szCs w:val="22"/>
        </w:rPr>
        <w:t>Pododdział Torakochirurgii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6. Instytut Chorób Serca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1. Klinika Kardiologii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  Klinika Intensywnej Terapii Kardiologicznej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   1) Oddział Kliniczny Kardiologii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ab/>
        <w:t xml:space="preserve">  1. Pododdział Szybkiej Diagnostyki Kardiologicznej 1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       2. Pododdział Szybkiej Diagnostyki Kardiologicznej 2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       3.Ośrodek Intensywnej Terapii i Intensywnego Nadzoru Kardiologicznego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           a) Pododdział Intensywnej Terapii Kardiologicznej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           b) Pododdział Intensywnego Nadzoru Kardiologicznego 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       4. Pracownia Hemodynamiki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       5. Pracownia Elektrofizjologii i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Telemedycyny</w:t>
      </w:r>
      <w:proofErr w:type="spellEnd"/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       6. Zakład Fizjoterapii Chorób Układu Krążenia    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2. Klinika Kardiochirurgii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   Klinika Transplantacji </w:t>
      </w:r>
      <w:r w:rsidRPr="005E63F2">
        <w:rPr>
          <w:rFonts w:ascii="Calibri" w:eastAsia="Calibri" w:hAnsi="Calibri" w:cs="Calibri"/>
          <w:sz w:val="22"/>
          <w:szCs w:val="22"/>
        </w:rPr>
        <w:t>Serca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i Mechanicznego Wspomagania Krążenia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    1) Oddział Kliniczny Kardiochirurgii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           a) Pododdział Transplantacji i Mechanicznego Wspomagania Krążenia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3. Zakład Obrazowania </w:t>
      </w:r>
      <w:r w:rsidRPr="005E63F2">
        <w:rPr>
          <w:rFonts w:ascii="Calibri" w:eastAsia="Calibri" w:hAnsi="Calibri" w:cs="Calibri"/>
          <w:sz w:val="22"/>
          <w:szCs w:val="22"/>
        </w:rPr>
        <w:t>Układu Sercowo-Naczyniowego.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4. Zakład Badań Klinicznych Chorób Układu Krążen</w:t>
      </w:r>
      <w:r>
        <w:rPr>
          <w:rFonts w:ascii="Calibri" w:eastAsia="Calibri" w:hAnsi="Calibri" w:cs="Calibri"/>
          <w:color w:val="000000"/>
          <w:sz w:val="22"/>
          <w:szCs w:val="22"/>
        </w:rPr>
        <w:t>ia.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7. Centrum Chirurgii Głowy i Szyi</w:t>
      </w:r>
    </w:p>
    <w:p w:rsidR="0074320C" w:rsidRPr="005E63F2" w:rsidRDefault="0074320C" w:rsidP="0074320C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        1. Klinika Otolaryngologii, Chirurgii Głowy i Szyi</w:t>
      </w:r>
    </w:p>
    <w:p w:rsidR="0074320C" w:rsidRPr="005E63F2" w:rsidRDefault="0074320C" w:rsidP="0074320C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1) Oddział Otolaryngologii, Chirurgii Głowy i Szyi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a) Pracownia Endoskopowa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b) Pracownia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Rynologiczna</w:t>
      </w:r>
      <w:proofErr w:type="spellEnd"/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c) Pracownia Audiologiczna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d) Pracownia Dopasowania Systemów Implantów Słuchowych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     2) Oddział Otolaryngologii Dziecięcej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ab/>
        <w:t>a) Ośrodek Wczesnej Diagnostyki Słuchu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2. Klinika Chirurgii Szczękowo-Twarzowej</w:t>
      </w:r>
    </w:p>
    <w:p w:rsidR="0074320C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    1) Oddział Chirurgii Szczękowo-Twarzowej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8. Klinika Chirurgii i Urologii Dziecięcej</w:t>
      </w:r>
    </w:p>
    <w:p w:rsidR="0074320C" w:rsidRPr="00BC0769" w:rsidRDefault="0074320C" w:rsidP="0074320C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Oddział Kliniczny Chirurgii Dziecięcej</w:t>
      </w:r>
    </w:p>
    <w:p w:rsidR="0074320C" w:rsidRPr="00BC0769" w:rsidRDefault="0074320C" w:rsidP="0074320C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Oddział Kliniczny Urologii Dziecięcej</w:t>
      </w:r>
    </w:p>
    <w:p w:rsidR="0074320C" w:rsidRPr="00BC0769" w:rsidRDefault="0074320C" w:rsidP="0074320C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 xml:space="preserve">Blok Operacyjny Chirurgii Dziecięcej </w:t>
      </w:r>
    </w:p>
    <w:p w:rsidR="0074320C" w:rsidRPr="00BC0769" w:rsidRDefault="0074320C" w:rsidP="0074320C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Izba Przyjęć Chirurgii Dziecięcej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 xml:space="preserve">9. Klinika Chorób Wewnętrznych, Zawodowych, Nadciśnienia Tętniczego  i Onkologii Klinicznej </w:t>
      </w:r>
    </w:p>
    <w:p w:rsidR="0074320C" w:rsidRPr="00BC0769" w:rsidRDefault="0074320C" w:rsidP="0074320C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Oddział Kliniczny Chorób Wewnętrznych i Zawodowych</w:t>
      </w:r>
    </w:p>
    <w:p w:rsidR="0074320C" w:rsidRPr="00BC0769" w:rsidRDefault="0074320C" w:rsidP="0074320C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Oddział Kliniczny Nadciśnienia Tętniczego</w:t>
      </w:r>
    </w:p>
    <w:p w:rsidR="0074320C" w:rsidRPr="00BC0769" w:rsidRDefault="0074320C" w:rsidP="0074320C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Pracownia Holterowska RR i EKG</w:t>
      </w:r>
    </w:p>
    <w:p w:rsidR="0074320C" w:rsidRPr="00BC0769" w:rsidRDefault="0074320C" w:rsidP="0074320C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Pracownia Spirometryczna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10. Klinika Chorób Wewnętrznych, Pneumonologii  Alergologii, Klinika Endokrynologii, Diabetologii i Leczenia Izotopami, Klinika Geriatrii:</w:t>
      </w:r>
    </w:p>
    <w:p w:rsidR="0074320C" w:rsidRPr="00BC0769" w:rsidRDefault="0074320C" w:rsidP="0074320C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Oddział Kliniczny Chorób Wewnętrznych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a)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>Pododdział Alergologiczny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- Pracownia Spirometrii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- Pracownia Bronchoskopii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b) Pododdział  Endokrynologiczny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- Pracownia Medycyny Nuklearnej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- Pracownia Densytometrii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- Pododdział Diabetologii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c)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>Pododdział Geriatryczny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d)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>Pododdział Chorób Wewnętrznych dla pacjentów z COVID-19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11. Klinika Dermatologii, Wenerologii i Alergologii:</w:t>
      </w:r>
    </w:p>
    <w:p w:rsidR="0074320C" w:rsidRPr="00BC0769" w:rsidRDefault="0074320C" w:rsidP="0074320C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Oddział Kliniczny Dermatologiczny</w:t>
      </w:r>
    </w:p>
    <w:p w:rsidR="0074320C" w:rsidRPr="00BC0769" w:rsidRDefault="0074320C" w:rsidP="0074320C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Oddział Kliniczny Chirurgii Plastycznej</w:t>
      </w:r>
    </w:p>
    <w:p w:rsidR="0074320C" w:rsidRPr="00BC0769" w:rsidRDefault="0074320C" w:rsidP="0074320C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Blok Operacyjny Chirurgii Plastycznej</w:t>
      </w:r>
    </w:p>
    <w:p w:rsidR="0074320C" w:rsidRPr="00BC0769" w:rsidRDefault="0074320C" w:rsidP="0074320C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Pracownia Immunologiczna</w:t>
      </w:r>
    </w:p>
    <w:p w:rsidR="0074320C" w:rsidRPr="00BC0769" w:rsidRDefault="0074320C" w:rsidP="0074320C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Pracownia Histopatologii Dermatologicznej</w:t>
      </w:r>
    </w:p>
    <w:p w:rsidR="0074320C" w:rsidRPr="00BC0769" w:rsidRDefault="0074320C" w:rsidP="0074320C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Pracownia Mikologiczna</w:t>
      </w:r>
    </w:p>
    <w:p w:rsidR="0074320C" w:rsidRPr="00BC0769" w:rsidRDefault="0074320C" w:rsidP="0074320C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Pracownia Światłolecznictwa</w:t>
      </w:r>
    </w:p>
    <w:p w:rsidR="0074320C" w:rsidRPr="00BC0769" w:rsidRDefault="0074320C" w:rsidP="0074320C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Pracownia Krioterapii i Laseroterapii</w:t>
      </w:r>
    </w:p>
    <w:p w:rsidR="0074320C" w:rsidRPr="00BC0769" w:rsidRDefault="0074320C" w:rsidP="0074320C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Pracownia Alergologii i Dermatoz Zawodowych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12. Klinika Endokrynologii i Diabetologii Wieku Rozwojowego:</w:t>
      </w:r>
    </w:p>
    <w:p w:rsidR="0074320C" w:rsidRPr="00BC0769" w:rsidRDefault="0074320C" w:rsidP="0074320C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769">
        <w:rPr>
          <w:rFonts w:ascii="Calibri" w:eastAsia="Calibri" w:hAnsi="Calibri" w:cs="Calibri"/>
          <w:color w:val="000000"/>
          <w:sz w:val="22"/>
          <w:szCs w:val="22"/>
        </w:rPr>
        <w:t>Oddział Kliniczny Endokrynologii Dziecięcej.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13. Klinika Gastroenterologii i Hepatologii</w:t>
      </w:r>
    </w:p>
    <w:p w:rsidR="0074320C" w:rsidRPr="00A249DA" w:rsidRDefault="0074320C" w:rsidP="0074320C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Oddział Kliniczny Gastroenterologii</w:t>
      </w:r>
    </w:p>
    <w:p w:rsidR="0074320C" w:rsidRPr="00A249DA" w:rsidRDefault="0074320C" w:rsidP="0074320C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Oddział Kliniczny Hepatologii</w:t>
      </w:r>
    </w:p>
    <w:p w:rsidR="0074320C" w:rsidRPr="00A249DA" w:rsidRDefault="0074320C" w:rsidP="0074320C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Oddział Kliniczny Chorób Metabolicznych</w:t>
      </w:r>
    </w:p>
    <w:p w:rsidR="0074320C" w:rsidRPr="00A249DA" w:rsidRDefault="0074320C" w:rsidP="0074320C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Pracownia Manometryczna</w:t>
      </w:r>
    </w:p>
    <w:p w:rsidR="0074320C" w:rsidRPr="00A249DA" w:rsidRDefault="0074320C" w:rsidP="0074320C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Pracownia Motoryki Przewodu Pokarmowego</w:t>
      </w:r>
    </w:p>
    <w:p w:rsidR="0074320C" w:rsidRPr="00A249DA" w:rsidRDefault="0074320C" w:rsidP="0074320C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 xml:space="preserve">Pracownia </w:t>
      </w:r>
      <w:proofErr w:type="spellStart"/>
      <w:r w:rsidRPr="00A249DA">
        <w:rPr>
          <w:rFonts w:ascii="Calibri" w:eastAsia="Calibri" w:hAnsi="Calibri" w:cs="Calibri"/>
          <w:color w:val="000000"/>
          <w:sz w:val="22"/>
          <w:szCs w:val="22"/>
        </w:rPr>
        <w:t>pH</w:t>
      </w:r>
      <w:proofErr w:type="spellEnd"/>
      <w:r w:rsidRPr="00A249DA"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 w:rsidRPr="00A249DA">
        <w:rPr>
          <w:rFonts w:ascii="Calibri" w:eastAsia="Calibri" w:hAnsi="Calibri" w:cs="Calibri"/>
          <w:color w:val="000000"/>
          <w:sz w:val="22"/>
          <w:szCs w:val="22"/>
        </w:rPr>
        <w:t>metrii</w:t>
      </w:r>
      <w:proofErr w:type="spellEnd"/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731"/>
          <w:tab w:val="left" w:pos="540"/>
          <w:tab w:val="left" w:pos="1080"/>
        </w:tabs>
        <w:spacing w:line="360" w:lineRule="auto"/>
        <w:ind w:left="0" w:right="170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 xml:space="preserve">14. I Klinika Ginekologii i Położnictwa </w:t>
      </w:r>
    </w:p>
    <w:p w:rsidR="0074320C" w:rsidRPr="00A249DA" w:rsidRDefault="0074320C" w:rsidP="0074320C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Oddział Kliniczny Ginekologiczno-Położniczy</w:t>
      </w:r>
    </w:p>
    <w:p w:rsidR="0074320C" w:rsidRPr="00A249DA" w:rsidRDefault="0074320C" w:rsidP="0074320C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Ośrodek Leczenia Niepłodności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 xml:space="preserve">15. II Klinika Ginekologii i Położnictwa 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1) Oddział Kliniczny Ginekologiczno-Położniczy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2) Dział Szybkiej Diagnostyki Endoskopowej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3) Dział Szybkiej Diagnostyki Prenatalnej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720"/>
          <w:tab w:val="left" w:pos="7371"/>
        </w:tabs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4) Blok Porodowy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731"/>
          <w:tab w:val="left" w:pos="540"/>
          <w:tab w:val="left" w:pos="1080"/>
        </w:tabs>
        <w:spacing w:line="360" w:lineRule="auto"/>
        <w:ind w:left="0" w:right="170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16. Klinika Hematologii, Nowotworów Krwi i Transplantacji Szpiku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Oddział Kliniczny Hematologii</w:t>
      </w:r>
    </w:p>
    <w:p w:rsidR="0074320C" w:rsidRPr="005E63F2" w:rsidRDefault="0074320C" w:rsidP="0074320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Oddział Kliniczny Transplantacji Szpiku</w:t>
      </w:r>
    </w:p>
    <w:p w:rsidR="0074320C" w:rsidRPr="005E63F2" w:rsidRDefault="0074320C" w:rsidP="0074320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Oddział Kliniczny Hematologiczny Pobytu Dziennego</w:t>
      </w:r>
    </w:p>
    <w:p w:rsidR="0074320C" w:rsidRPr="005E63F2" w:rsidRDefault="0074320C" w:rsidP="0074320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Oddział Onkologii Klinicznej z Dziennym Oddziałem Onkologii</w:t>
      </w:r>
    </w:p>
    <w:p w:rsidR="0074320C" w:rsidRPr="005E63F2" w:rsidRDefault="0074320C" w:rsidP="0074320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Przykliniczne Laboratorium Hematologiczne:</w:t>
      </w:r>
    </w:p>
    <w:p w:rsidR="0074320C" w:rsidRPr="005E63F2" w:rsidRDefault="0074320C" w:rsidP="0074320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Pracownia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Cytometrii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Przepływowej i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Cytomorfologii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4320C" w:rsidRPr="005E63F2" w:rsidRDefault="0074320C" w:rsidP="0074320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Pracownia Biologii Molekularnej i Cytogenetyki</w:t>
      </w:r>
    </w:p>
    <w:p w:rsidR="0074320C" w:rsidRPr="005E63F2" w:rsidRDefault="0074320C" w:rsidP="0074320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Bank Komórek Krwiotwórczych</w:t>
      </w:r>
    </w:p>
    <w:p w:rsidR="0074320C" w:rsidRPr="005E63F2" w:rsidRDefault="0074320C" w:rsidP="0074320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Regionalne Centrum Leczenia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Chłoniaków</w:t>
      </w:r>
      <w:proofErr w:type="spellEnd"/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731"/>
          <w:tab w:val="left" w:pos="540"/>
          <w:tab w:val="left" w:pos="1080"/>
        </w:tabs>
        <w:spacing w:line="360" w:lineRule="auto"/>
        <w:ind w:left="0" w:right="170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17. Klinika Okulistyki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731"/>
          <w:tab w:val="left" w:pos="540"/>
          <w:tab w:val="left" w:pos="1080"/>
        </w:tabs>
        <w:spacing w:line="360" w:lineRule="auto"/>
        <w:ind w:left="0" w:right="170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>1) Oddział Kliniczny Okulistyczny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731"/>
          <w:tab w:val="left" w:pos="540"/>
          <w:tab w:val="left" w:pos="1080"/>
        </w:tabs>
        <w:spacing w:line="360" w:lineRule="auto"/>
        <w:ind w:left="0" w:right="170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2) Oddział Kliniczny Okulistyczny Dziecięcy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731"/>
          <w:tab w:val="left" w:pos="540"/>
          <w:tab w:val="left" w:pos="1080"/>
        </w:tabs>
        <w:spacing w:line="360" w:lineRule="auto"/>
        <w:ind w:left="0" w:right="170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3) Blok Operacyjny Okulistyczny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731"/>
          <w:tab w:val="left" w:pos="540"/>
          <w:tab w:val="left" w:pos="1080"/>
        </w:tabs>
        <w:spacing w:line="360" w:lineRule="auto"/>
        <w:ind w:left="0" w:right="170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a) Pracownia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Agniografii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Fluoresceinowej</w:t>
      </w:r>
      <w:proofErr w:type="spellEnd"/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731"/>
          <w:tab w:val="left" w:pos="540"/>
          <w:tab w:val="left" w:pos="1080"/>
        </w:tabs>
        <w:spacing w:line="360" w:lineRule="auto"/>
        <w:ind w:left="0" w:right="170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 b) Pracownia Laseroterapii Okulistycznej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731"/>
          <w:tab w:val="left" w:pos="540"/>
          <w:tab w:val="left" w:pos="1080"/>
        </w:tabs>
        <w:spacing w:line="360" w:lineRule="auto"/>
        <w:ind w:left="0" w:right="170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18. Oddział Pediatrii</w:t>
      </w:r>
    </w:p>
    <w:p w:rsidR="0074320C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19. Klinika Nefrologii i Medycyny Transplantacyjnej</w:t>
      </w:r>
    </w:p>
    <w:p w:rsidR="0074320C" w:rsidRPr="00A249DA" w:rsidRDefault="0074320C" w:rsidP="0074320C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Oddział Kliniczny Nefrologiczny</w:t>
      </w:r>
    </w:p>
    <w:p w:rsidR="0074320C" w:rsidRPr="00A249DA" w:rsidRDefault="0074320C" w:rsidP="0074320C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 xml:space="preserve">Oddział Kliniczny Transplantacji </w:t>
      </w:r>
    </w:p>
    <w:p w:rsidR="0074320C" w:rsidRPr="00A249DA" w:rsidRDefault="0074320C" w:rsidP="0074320C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Stacja Dializ</w:t>
      </w:r>
    </w:p>
    <w:p w:rsidR="0074320C" w:rsidRPr="00A249DA" w:rsidRDefault="0074320C" w:rsidP="0074320C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Ośrodek Dializy Otrzewnowej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371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20. Klinika Nefrologii Pediatrycznej</w:t>
      </w:r>
    </w:p>
    <w:p w:rsidR="0074320C" w:rsidRPr="00A249DA" w:rsidRDefault="0074320C" w:rsidP="0074320C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7371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Oddział Kliniczny Nefrologii Pediatrycznej</w:t>
      </w:r>
    </w:p>
    <w:p w:rsidR="0074320C" w:rsidRPr="00A249DA" w:rsidRDefault="0074320C" w:rsidP="0074320C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7371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Stacja Dializ Pediatryczna</w:t>
      </w:r>
    </w:p>
    <w:p w:rsidR="0074320C" w:rsidRPr="00A249DA" w:rsidRDefault="0074320C" w:rsidP="0074320C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7371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 xml:space="preserve">Pracownia Badań </w:t>
      </w:r>
      <w:proofErr w:type="spellStart"/>
      <w:r w:rsidRPr="00A249DA">
        <w:rPr>
          <w:rFonts w:ascii="Calibri" w:eastAsia="Calibri" w:hAnsi="Calibri" w:cs="Calibri"/>
          <w:color w:val="000000"/>
          <w:sz w:val="22"/>
          <w:szCs w:val="22"/>
        </w:rPr>
        <w:t>Urodynamicznych</w:t>
      </w:r>
      <w:proofErr w:type="spellEnd"/>
      <w:r w:rsidRPr="00A249DA">
        <w:rPr>
          <w:rFonts w:ascii="Calibri" w:eastAsia="Calibri" w:hAnsi="Calibri" w:cs="Calibri"/>
          <w:color w:val="000000"/>
          <w:sz w:val="22"/>
          <w:szCs w:val="22"/>
        </w:rPr>
        <w:t xml:space="preserve"> dla Dzieci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731"/>
          <w:tab w:val="left" w:pos="180"/>
          <w:tab w:val="left" w:pos="360"/>
          <w:tab w:val="left" w:pos="7371"/>
        </w:tabs>
        <w:spacing w:line="360" w:lineRule="auto"/>
        <w:ind w:left="0" w:right="1701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21. Klinika Neonatologii</w:t>
      </w:r>
    </w:p>
    <w:p w:rsidR="0074320C" w:rsidRPr="00A249DA" w:rsidRDefault="0074320C" w:rsidP="0074320C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Oddział Kliniczny Intensywnej Terapii Noworodków</w:t>
      </w:r>
    </w:p>
    <w:p w:rsidR="0074320C" w:rsidRPr="00A249DA" w:rsidRDefault="0074320C" w:rsidP="0074320C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Oddział Kliniczny Neonatologiczny</w:t>
      </w:r>
    </w:p>
    <w:p w:rsidR="0074320C" w:rsidRPr="00A249DA" w:rsidRDefault="0074320C" w:rsidP="0074320C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Bank Mleka Kobiecego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22. Klinika Neurochirurgii</w:t>
      </w:r>
    </w:p>
    <w:p w:rsidR="0074320C" w:rsidRPr="00A249DA" w:rsidRDefault="0074320C" w:rsidP="0074320C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Oddział Kliniczny Neurochirurgiczny</w:t>
      </w:r>
    </w:p>
    <w:p w:rsidR="0074320C" w:rsidRPr="00A249DA" w:rsidRDefault="0074320C" w:rsidP="0074320C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Pododdział Intensywnej Opieki Medycznej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23. Klinika Neurologii</w:t>
      </w:r>
    </w:p>
    <w:p w:rsidR="0074320C" w:rsidRPr="00A249DA" w:rsidRDefault="0074320C" w:rsidP="0074320C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Oddział Kliniczny Neurologii</w:t>
      </w:r>
    </w:p>
    <w:p w:rsidR="0074320C" w:rsidRPr="00A249DA" w:rsidRDefault="0074320C" w:rsidP="0074320C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Oddział Kliniczny Udarowy</w:t>
      </w:r>
    </w:p>
    <w:p w:rsidR="0074320C" w:rsidRPr="00A249DA" w:rsidRDefault="0074320C" w:rsidP="0074320C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418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Pracownia neuroelektrofizjologii klinicznej</w:t>
      </w:r>
    </w:p>
    <w:p w:rsidR="0074320C" w:rsidRPr="00A249DA" w:rsidRDefault="0074320C" w:rsidP="0074320C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418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Pracownia potencjałów wywołanych</w:t>
      </w:r>
    </w:p>
    <w:p w:rsidR="0074320C" w:rsidRDefault="0074320C" w:rsidP="0074320C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418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Pracownia badania płynu mózgowo-rdzeniowego</w:t>
      </w:r>
    </w:p>
    <w:p w:rsidR="0074320C" w:rsidRPr="00A249DA" w:rsidRDefault="0074320C" w:rsidP="0074320C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418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Pracownia neuropsychologiczna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24. Uniwersyteckie Centrum Urazowo-Ortopedyczne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1. Klinika Ortopedii i Traumatologii Narządu Ruchu dla Dorosłych i </w:t>
      </w:r>
      <w:r w:rsidRPr="005E63F2">
        <w:rPr>
          <w:rFonts w:ascii="Calibri" w:eastAsia="Calibri" w:hAnsi="Calibri" w:cs="Calibri"/>
          <w:sz w:val="22"/>
          <w:szCs w:val="22"/>
        </w:rPr>
        <w:t>Dzieci</w:t>
      </w:r>
    </w:p>
    <w:p w:rsidR="0074320C" w:rsidRPr="005E63F2" w:rsidRDefault="0074320C" w:rsidP="00743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>Oddział Kliniczny Chirurgii Urazowo-Ortopedycznej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a) Pododdział Kliniczny Chirurgii Urazowo-Ortopedycznej dla dzieci</w:t>
      </w:r>
    </w:p>
    <w:p w:rsidR="0074320C" w:rsidRPr="005E63F2" w:rsidRDefault="0074320C" w:rsidP="00743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>Pracownia Eksperymentalnej Komórkowej Regeneracji Tkanek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2. Klinika Chirurgii Urazowej i Chirurgii Ręki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1)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>Oddział Kliniczny Chirurgii Urazowo-Ortopedycznej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2)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>Oddział Kliniczny Chirurgii Ogólnej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25. Klinika Pediatrii, Alergologii i Kardiologii:</w:t>
      </w:r>
    </w:p>
    <w:p w:rsidR="0074320C" w:rsidRPr="00A249DA" w:rsidRDefault="0074320C" w:rsidP="0074320C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Oddział Kliniczny Alergologii Dziecięcej</w:t>
      </w:r>
    </w:p>
    <w:p w:rsidR="0074320C" w:rsidRPr="00A249DA" w:rsidRDefault="0074320C" w:rsidP="0074320C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Oddział Kliniczny Kardiologiczno-Pediatryczny</w:t>
      </w:r>
    </w:p>
    <w:p w:rsidR="0074320C" w:rsidRDefault="0074320C" w:rsidP="0074320C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Pracownia Badań Czynnościowych Układu Oddechowego u Dzieci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74320C" w:rsidRPr="00A249DA" w:rsidRDefault="0074320C" w:rsidP="0074320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26. Klinika Pediatrii i Chorób Infekcyjnych:</w:t>
      </w:r>
    </w:p>
    <w:p w:rsidR="0074320C" w:rsidRPr="00A249DA" w:rsidRDefault="0074320C" w:rsidP="0074320C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Oddział Kliniczny Zakaźny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27. Klinika Pediatrii, Gastroenterologii i Żywienia</w:t>
      </w:r>
    </w:p>
    <w:p w:rsidR="0074320C" w:rsidRPr="00A249DA" w:rsidRDefault="0074320C" w:rsidP="0074320C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Oddział Kliniczny Pediatrii i Gastroenterologii</w:t>
      </w:r>
    </w:p>
    <w:p w:rsidR="0074320C" w:rsidRPr="00A249DA" w:rsidRDefault="0074320C" w:rsidP="0074320C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>Pracownia Endoskopowa</w:t>
      </w:r>
      <w:r w:rsidRPr="00A249DA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</w:p>
    <w:p w:rsidR="0074320C" w:rsidRPr="00A249DA" w:rsidRDefault="0074320C" w:rsidP="0074320C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9DA">
        <w:rPr>
          <w:rFonts w:ascii="Calibri" w:eastAsia="Calibri" w:hAnsi="Calibri" w:cs="Calibri"/>
          <w:color w:val="000000"/>
          <w:sz w:val="22"/>
          <w:szCs w:val="22"/>
        </w:rPr>
        <w:t xml:space="preserve">Pracownia </w:t>
      </w:r>
      <w:proofErr w:type="spellStart"/>
      <w:r w:rsidRPr="00A249DA">
        <w:rPr>
          <w:rFonts w:ascii="Calibri" w:eastAsia="Calibri" w:hAnsi="Calibri" w:cs="Calibri"/>
          <w:color w:val="000000"/>
          <w:sz w:val="22"/>
          <w:szCs w:val="22"/>
        </w:rPr>
        <w:t>pH</w:t>
      </w:r>
      <w:proofErr w:type="spellEnd"/>
      <w:r w:rsidRPr="00A249DA"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proofErr w:type="spellStart"/>
      <w:r w:rsidRPr="00A249DA">
        <w:rPr>
          <w:rFonts w:ascii="Calibri" w:eastAsia="Calibri" w:hAnsi="Calibri" w:cs="Calibri"/>
          <w:color w:val="000000"/>
          <w:sz w:val="22"/>
          <w:szCs w:val="22"/>
        </w:rPr>
        <w:t>metrii</w:t>
      </w:r>
      <w:proofErr w:type="spellEnd"/>
      <w:r w:rsidRPr="00A249DA">
        <w:rPr>
          <w:rFonts w:ascii="Calibri" w:eastAsia="Calibri" w:hAnsi="Calibri" w:cs="Calibri"/>
          <w:color w:val="000000"/>
          <w:sz w:val="22"/>
          <w:szCs w:val="22"/>
        </w:rPr>
        <w:t xml:space="preserve"> Przełyku i Motoryki Przewodu Pokarmowego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28. Uniwersyteckie Centrum Zdrowia Psychicznego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1. Klinika Psychiatrii:</w:t>
      </w:r>
    </w:p>
    <w:p w:rsidR="0074320C" w:rsidRPr="000C5BBB" w:rsidRDefault="0074320C" w:rsidP="0074320C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Oddział Kliniczny Psychiatryczny i Psychogeriatryczny</w:t>
      </w:r>
    </w:p>
    <w:p w:rsidR="0074320C" w:rsidRPr="000C5BBB" w:rsidRDefault="0074320C" w:rsidP="0074320C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 xml:space="preserve">Oddział Kliniczny Dzienny Psychiatryczny </w:t>
      </w:r>
    </w:p>
    <w:p w:rsidR="0074320C" w:rsidRPr="000C5BBB" w:rsidRDefault="0074320C" w:rsidP="0074320C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Oddział Kliniczny Dzienny Leczenia Nerwic</w:t>
      </w:r>
    </w:p>
    <w:p w:rsidR="0074320C" w:rsidRPr="000C5BBB" w:rsidRDefault="0074320C" w:rsidP="0074320C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Oddział kliniczny dzienny psychogeriatryczny</w:t>
      </w:r>
    </w:p>
    <w:p w:rsidR="0074320C" w:rsidRPr="000C5BBB" w:rsidRDefault="0074320C" w:rsidP="0074320C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Przykliniczna Poradnia Zdrowia Psychicznego</w:t>
      </w:r>
    </w:p>
    <w:p w:rsidR="0074320C" w:rsidRPr="000C5BBB" w:rsidRDefault="0074320C" w:rsidP="0074320C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Przykliniczna Poradnia Psychogeriatryczna</w:t>
      </w:r>
    </w:p>
    <w:p w:rsidR="0074320C" w:rsidRPr="000C5BBB" w:rsidRDefault="0074320C" w:rsidP="0074320C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Zespół Psychiatryczno-Psychologiczny Konsultacyjny</w:t>
      </w:r>
    </w:p>
    <w:p w:rsidR="0074320C" w:rsidRPr="005E63F2" w:rsidRDefault="0074320C" w:rsidP="00743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8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Uniwersyteckie Centrum Urologii</w:t>
      </w:r>
    </w:p>
    <w:p w:rsidR="0074320C" w:rsidRPr="000C5BBB" w:rsidRDefault="0074320C" w:rsidP="0074320C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right="-284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 xml:space="preserve">Klinika Urologii i Klinika Urologii Małoinwazyjnej i </w:t>
      </w:r>
      <w:proofErr w:type="spellStart"/>
      <w:r w:rsidRPr="000C5BBB">
        <w:rPr>
          <w:rFonts w:ascii="Calibri" w:eastAsia="Calibri" w:hAnsi="Calibri" w:cs="Calibri"/>
          <w:color w:val="000000"/>
          <w:sz w:val="22"/>
          <w:szCs w:val="22"/>
        </w:rPr>
        <w:t>Roboty</w:t>
      </w:r>
      <w:r w:rsidRPr="000C5BBB">
        <w:rPr>
          <w:rFonts w:ascii="Calibri" w:eastAsia="Calibri" w:hAnsi="Calibri" w:cs="Calibri"/>
          <w:sz w:val="22"/>
          <w:szCs w:val="22"/>
        </w:rPr>
        <w:t>cznej</w:t>
      </w:r>
      <w:proofErr w:type="spellEnd"/>
    </w:p>
    <w:p w:rsidR="0074320C" w:rsidRPr="000C5BBB" w:rsidRDefault="0074320C" w:rsidP="0074320C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right="-284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Oddział Kliniczny Urologii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30. Ponadregionalne Centrum Onkologii Dziecięcej – „Przylądek Nadziei”</w:t>
      </w:r>
    </w:p>
    <w:p w:rsidR="0074320C" w:rsidRPr="000C5BBB" w:rsidRDefault="0074320C" w:rsidP="0074320C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Klinika Transplantacji Szpiku, Onkologii i Hematologii Dziecięcej</w:t>
      </w:r>
    </w:p>
    <w:p w:rsidR="0074320C" w:rsidRPr="000C5BBB" w:rsidRDefault="0074320C" w:rsidP="0074320C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 xml:space="preserve">Oddział Kliniczny Pediatrii i Onkologii dla Dzieci </w:t>
      </w:r>
    </w:p>
    <w:p w:rsidR="0074320C" w:rsidRPr="000C5BBB" w:rsidRDefault="0074320C" w:rsidP="0074320C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Oddział Kliniczny Immunologii, Przeszczepiania Szpiku i Terapii Genowej</w:t>
      </w:r>
    </w:p>
    <w:p w:rsidR="0074320C" w:rsidRPr="000C5BBB" w:rsidRDefault="0074320C" w:rsidP="0074320C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Oddział Kliniczny Onkologii i Hematologii Dziecięcej</w:t>
      </w:r>
      <w:r w:rsidRPr="000C5BBB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Pr="000C5BBB">
        <w:rPr>
          <w:rFonts w:ascii="Calibri" w:eastAsia="Calibri" w:hAnsi="Calibri" w:cs="Calibri"/>
          <w:color w:val="000000"/>
          <w:sz w:val="22"/>
          <w:szCs w:val="22"/>
        </w:rPr>
        <w:t>z Pododdziałem Wzmożonego Nadzoru</w:t>
      </w:r>
    </w:p>
    <w:p w:rsidR="0074320C" w:rsidRPr="000C5BBB" w:rsidRDefault="0074320C" w:rsidP="0074320C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Bank Komórek Krwiotwórczych</w:t>
      </w:r>
    </w:p>
    <w:p w:rsidR="0074320C" w:rsidRPr="000C5BBB" w:rsidRDefault="0074320C" w:rsidP="0074320C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 xml:space="preserve">Pracownia Cytogenetyki Kliniki Transplantacji Szpiku, Onkologii i Hematologii Dziecięcej 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="0" w:right="170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31. Centrum Leczenia Urazów Wielonarządowych i Mnogich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="0" w:right="170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      1) Szpitalny Oddział Ratunkowy – Klinika Medycyny Ratunkowej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="0" w:right="170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32. Uniwersyteckie Centrum Transplantacji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="0" w:right="170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33. Uniwersyteckie Centrum Onkologii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34. Centralna Izba Przyjęć Pediatryczna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35. Izba Przyjęć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36. Apteka Szpitalna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="0" w:right="1701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37. Dział Bloków Operacyjnych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38. Dział  Sterylizacji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39. Punkt Przyjęć Planowych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40. Oddział Chorób Wewnętrznych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41. Oddział Medycyny Paliatywnej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42. Oddział Neonatologiczny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43. Oddział Ginekologiczno-Położniczy</w:t>
      </w:r>
    </w:p>
    <w:p w:rsidR="0074320C" w:rsidRPr="000C5BBB" w:rsidRDefault="0074320C" w:rsidP="0074320C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Blok Porodowy</w:t>
      </w:r>
    </w:p>
    <w:p w:rsidR="0074320C" w:rsidRPr="000C5BBB" w:rsidRDefault="0074320C" w:rsidP="0074320C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Blok Operacyjny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II.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Uniwersyteckie Centrum Opieki Ambulatoryjnej: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Uniwersytecka Przychodnia Specjalistyczna   ul. Borowska 213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Angiologiczna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CADO/ADO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Chirurgii Naczyniowej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Chirurgii Ogólnej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Chirurgii Onkologicznej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 xml:space="preserve">Poradnia Przykliniczna </w:t>
      </w:r>
      <w:proofErr w:type="spellStart"/>
      <w:r w:rsidRPr="000C5BBB">
        <w:rPr>
          <w:rFonts w:ascii="Calibri" w:eastAsia="Calibri" w:hAnsi="Calibri" w:cs="Calibri"/>
          <w:color w:val="000000"/>
          <w:sz w:val="22"/>
          <w:szCs w:val="22"/>
        </w:rPr>
        <w:t>Ginekologiczno</w:t>
      </w:r>
      <w:proofErr w:type="spellEnd"/>
      <w:r w:rsidRPr="000C5BBB">
        <w:rPr>
          <w:rFonts w:ascii="Calibri" w:eastAsia="Calibri" w:hAnsi="Calibri" w:cs="Calibri"/>
          <w:color w:val="000000"/>
          <w:sz w:val="22"/>
          <w:szCs w:val="22"/>
        </w:rPr>
        <w:t xml:space="preserve"> – Położnicza 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Ginekologii Onkologicznej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 Poradnia Przykliniczna Ginekologiczna dla Dziewcząt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Chirurgii Szczękowo-Twarzowej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Chirurgii Urazowo-Ortopedycznej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Diabetologiczna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Endokrynologiczna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 xml:space="preserve">Poradnia Przykliniczna Hematologiczna 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Kardiochirurgiczna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Kardiologiczna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Leczenia Bólu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Nefrologiczna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Nefrologiczna dla Dzieci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Neonatologiczna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Neurochirurgiczna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Neurologiczna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Okulistyczna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Okulistyczna dla Dzieci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Onkologiczna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Osteoporozy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Otolaryngologiczna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Otolaryngologiczna Dziecięca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Podstawowej Opieki Zdrowotnej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Internistycznej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Pediatryczna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Punkt Szczepień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Gabinet Zabiegowy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Pielęgniarki i Położnej Środowiskowej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Proktologiczna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Reumatologiczna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Seksuologiczna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Medycyny Pracy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Transplantacji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Urologiczna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Chirurgii Transplantacyjnej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Chirurgii Klatki Piersiowej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Onkologiczna dla Dzieci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Hematologiczna dla Dzieci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Transplantologii dla Dzieci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Skaz Krwotocznych  u Dzieci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Pracownia EEG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Pracownia EMG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Pracownia EKG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Audiologiczna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Logopedyczna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Chirurgii Dziecięcej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Chirurgii Onkologicznej Dziecięcej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Urologiczna dla Dzieci</w:t>
      </w:r>
    </w:p>
    <w:p w:rsidR="0074320C" w:rsidRPr="000C5BBB" w:rsidRDefault="0074320C" w:rsidP="0074320C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Chirurgii Urazowo- Ortopedycznej dla Dzieci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Uniwersytecka Przychodnia Specjalistyczna ul. M. Skłodowskiej - Curie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Chirurgii Ogólnej, Gastroenterologicznej i endokrynologicznej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Alergologiczna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Dermatologiczna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Chirurgii Plastycznej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Endokrynologiczna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Diabetologiczna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Hematologiczna,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Zaburzeń Krzepnięcia,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Transplantacji Szpiku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Psychogeriatryczna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Zdrowia Psychicznego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Genetyczna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Psychologiczna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Leczenia Uzależnień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Diabetologiczna Dziecięca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Endokrynologiczna Dziecięca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Alergologiczna Dziecięca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Kardiologiczna Dziecięca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Chorób Wątroby dla Dzieci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Chorób zakaźnych dziecięca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Punkt Szczepień Kliniki Pediatrii i Chorób Infekcyjnych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HIV i AIDS Dziecięca</w:t>
      </w:r>
    </w:p>
    <w:p w:rsidR="0074320C" w:rsidRPr="000C5BBB" w:rsidRDefault="0074320C" w:rsidP="0074320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Przykliniczna Gastroenterologiczna i Zaburzeń Metabolicznych dla Dzieci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Uniwersytecka Przychodnia Specjalistyczna w Strzelinie</w:t>
      </w:r>
    </w:p>
    <w:p w:rsidR="0074320C" w:rsidRPr="000C5BBB" w:rsidRDefault="0074320C" w:rsidP="0074320C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 xml:space="preserve">Poradnia Chirurgiczna </w:t>
      </w:r>
    </w:p>
    <w:p w:rsidR="0074320C" w:rsidRPr="000C5BBB" w:rsidRDefault="0074320C" w:rsidP="0074320C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Ortopedyczno-Urazowa</w:t>
      </w:r>
    </w:p>
    <w:p w:rsidR="0074320C" w:rsidRPr="000C5BBB" w:rsidRDefault="0074320C" w:rsidP="0074320C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Diabetologiczna</w:t>
      </w:r>
    </w:p>
    <w:p w:rsidR="0074320C" w:rsidRPr="000C5BBB" w:rsidRDefault="0074320C" w:rsidP="0074320C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Reumatologiczna</w:t>
      </w:r>
    </w:p>
    <w:p w:rsidR="0074320C" w:rsidRPr="000C5BBB" w:rsidRDefault="0074320C" w:rsidP="0074320C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Onkologiczna</w:t>
      </w:r>
    </w:p>
    <w:p w:rsidR="0074320C" w:rsidRPr="000C5BBB" w:rsidRDefault="0074320C" w:rsidP="0074320C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Gastroenterologiczna</w:t>
      </w:r>
    </w:p>
    <w:p w:rsidR="0074320C" w:rsidRPr="000C5BBB" w:rsidRDefault="0074320C" w:rsidP="0074320C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Ginekologiczno-Położnicza</w:t>
      </w:r>
    </w:p>
    <w:p w:rsidR="0074320C" w:rsidRPr="000C5BBB" w:rsidRDefault="0074320C" w:rsidP="0074320C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Podstawowej Opieki zdrowotnej</w:t>
      </w:r>
    </w:p>
    <w:p w:rsidR="0074320C" w:rsidRPr="000C5BBB" w:rsidRDefault="0074320C" w:rsidP="0074320C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Nocnej i Świątecznej Opieki Zdrowotnej</w:t>
      </w:r>
    </w:p>
    <w:p w:rsidR="0074320C" w:rsidRPr="000C5BBB" w:rsidRDefault="0074320C" w:rsidP="0074320C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Medycyny Pracy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Uniwersyteckie Centrum Rehabilitacji</w:t>
      </w:r>
    </w:p>
    <w:p w:rsidR="0074320C" w:rsidRPr="000C5BBB" w:rsidRDefault="0074320C" w:rsidP="0074320C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Dzienny Ośrodek Rehabilitacji</w:t>
      </w:r>
    </w:p>
    <w:p w:rsidR="0074320C" w:rsidRPr="000C5BBB" w:rsidRDefault="0074320C" w:rsidP="0074320C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Rehabilitacyjna</w:t>
      </w:r>
    </w:p>
    <w:p w:rsidR="0074320C" w:rsidRPr="000C5BBB" w:rsidRDefault="0074320C" w:rsidP="0074320C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Dział Rehabilitacji.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Uniwersytecki Ośrodek Rehabilitacji Leczniczej</w:t>
      </w:r>
    </w:p>
    <w:p w:rsidR="0074320C" w:rsidRPr="000C5BBB" w:rsidRDefault="0074320C" w:rsidP="0074320C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Oddział rehabilitacji ogólnoustrojowej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III. Dział Diagnostyki Laboratoryjnej</w:t>
      </w:r>
    </w:p>
    <w:p w:rsidR="0074320C" w:rsidRDefault="0074320C" w:rsidP="0074320C">
      <w:pPr>
        <w:pStyle w:val="Akapitzlist"/>
        <w:widowControl/>
        <w:numPr>
          <w:ilvl w:val="0"/>
          <w:numId w:val="73"/>
        </w:numPr>
        <w:spacing w:line="360" w:lineRule="auto"/>
        <w:ind w:leftChars="0" w:right="-284" w:firstLineChars="0"/>
        <w:jc w:val="both"/>
        <w:textDirection w:val="lrTb"/>
        <w:textAlignment w:val="auto"/>
        <w:outlineLvl w:val="9"/>
        <w:rPr>
          <w:rFonts w:ascii="Calibri" w:hAnsi="Calibri" w:cs="Calibri"/>
          <w:sz w:val="22"/>
          <w:szCs w:val="22"/>
        </w:rPr>
      </w:pPr>
      <w:r w:rsidRPr="000C5E89">
        <w:rPr>
          <w:rFonts w:ascii="Calibri" w:hAnsi="Calibri" w:cs="Calibri"/>
          <w:sz w:val="22"/>
          <w:szCs w:val="22"/>
        </w:rPr>
        <w:t>Laboratorium Analityczne z Pracownią Diagnostyki Hematologicznej i Transplantacyjnej Kliniki Transplantacji Szpiku, Onkologii i Hematologii Dziecięcej i z Pracownią Andrologiczną.</w:t>
      </w:r>
    </w:p>
    <w:p w:rsidR="0074320C" w:rsidRDefault="0074320C" w:rsidP="0074320C">
      <w:pPr>
        <w:pStyle w:val="Akapitzlist"/>
        <w:widowControl/>
        <w:numPr>
          <w:ilvl w:val="0"/>
          <w:numId w:val="73"/>
        </w:numPr>
        <w:spacing w:line="360" w:lineRule="auto"/>
        <w:ind w:leftChars="0" w:right="-284" w:firstLineChars="0"/>
        <w:jc w:val="both"/>
        <w:textDirection w:val="lrTb"/>
        <w:textAlignment w:val="auto"/>
        <w:outlineLvl w:val="9"/>
        <w:rPr>
          <w:rFonts w:ascii="Calibri" w:hAnsi="Calibri" w:cs="Calibri"/>
          <w:sz w:val="22"/>
          <w:szCs w:val="22"/>
        </w:rPr>
      </w:pPr>
      <w:r w:rsidRPr="000C5E89">
        <w:rPr>
          <w:rFonts w:ascii="Calibri" w:hAnsi="Calibri" w:cs="Calibri"/>
          <w:sz w:val="22"/>
          <w:szCs w:val="22"/>
        </w:rPr>
        <w:t>Laboratorium Analityczne (lok. Pasteura 2)</w:t>
      </w:r>
    </w:p>
    <w:p w:rsidR="0074320C" w:rsidRDefault="0074320C" w:rsidP="0074320C">
      <w:pPr>
        <w:pStyle w:val="Akapitzlist"/>
        <w:widowControl/>
        <w:numPr>
          <w:ilvl w:val="0"/>
          <w:numId w:val="73"/>
        </w:numPr>
        <w:spacing w:line="360" w:lineRule="auto"/>
        <w:ind w:leftChars="0" w:right="-284" w:firstLineChars="0"/>
        <w:jc w:val="both"/>
        <w:textDirection w:val="lrTb"/>
        <w:textAlignment w:val="auto"/>
        <w:outlineLvl w:val="9"/>
        <w:rPr>
          <w:rFonts w:ascii="Calibri" w:hAnsi="Calibri" w:cs="Calibri"/>
          <w:sz w:val="22"/>
          <w:szCs w:val="22"/>
        </w:rPr>
      </w:pPr>
      <w:r w:rsidRPr="000C5E89">
        <w:rPr>
          <w:rFonts w:ascii="Calibri" w:hAnsi="Calibri" w:cs="Calibri"/>
          <w:sz w:val="22"/>
          <w:szCs w:val="22"/>
        </w:rPr>
        <w:t>Pracownia Diagnostyki Laboratoryjnej (</w:t>
      </w:r>
      <w:r>
        <w:rPr>
          <w:rFonts w:ascii="Calibri" w:hAnsi="Calibri" w:cs="Calibri"/>
          <w:sz w:val="22"/>
          <w:szCs w:val="22"/>
        </w:rPr>
        <w:t xml:space="preserve">lok. </w:t>
      </w:r>
      <w:r w:rsidRPr="000C5E89">
        <w:rPr>
          <w:rFonts w:ascii="Calibri" w:hAnsi="Calibri" w:cs="Calibri"/>
          <w:sz w:val="22"/>
          <w:szCs w:val="22"/>
        </w:rPr>
        <w:t>Strzelin)</w:t>
      </w:r>
    </w:p>
    <w:p w:rsidR="0074320C" w:rsidRDefault="0074320C" w:rsidP="0074320C">
      <w:pPr>
        <w:pStyle w:val="Akapitzlist"/>
        <w:widowControl/>
        <w:numPr>
          <w:ilvl w:val="0"/>
          <w:numId w:val="73"/>
        </w:numPr>
        <w:spacing w:line="360" w:lineRule="auto"/>
        <w:ind w:leftChars="0" w:right="-284" w:firstLineChars="0"/>
        <w:jc w:val="both"/>
        <w:textDirection w:val="lrTb"/>
        <w:textAlignment w:val="auto"/>
        <w:outlineLvl w:val="9"/>
        <w:rPr>
          <w:rFonts w:ascii="Calibri" w:hAnsi="Calibri" w:cs="Calibri"/>
          <w:sz w:val="22"/>
          <w:szCs w:val="22"/>
        </w:rPr>
      </w:pPr>
      <w:r w:rsidRPr="000C5E89">
        <w:rPr>
          <w:rFonts w:ascii="Calibri" w:hAnsi="Calibri" w:cs="Calibri"/>
          <w:sz w:val="22"/>
          <w:szCs w:val="22"/>
        </w:rPr>
        <w:t>Laboratorium Mikrobiologiczne</w:t>
      </w:r>
    </w:p>
    <w:p w:rsidR="0074320C" w:rsidRDefault="0074320C" w:rsidP="0074320C">
      <w:pPr>
        <w:pStyle w:val="Akapitzlist"/>
        <w:widowControl/>
        <w:numPr>
          <w:ilvl w:val="0"/>
          <w:numId w:val="73"/>
        </w:numPr>
        <w:spacing w:line="360" w:lineRule="auto"/>
        <w:ind w:leftChars="0" w:right="-284" w:firstLineChars="0"/>
        <w:jc w:val="both"/>
        <w:textDirection w:val="lrTb"/>
        <w:textAlignment w:val="auto"/>
        <w:outlineLvl w:val="9"/>
        <w:rPr>
          <w:rFonts w:ascii="Calibri" w:hAnsi="Calibri" w:cs="Calibri"/>
          <w:sz w:val="22"/>
          <w:szCs w:val="22"/>
        </w:rPr>
      </w:pPr>
      <w:r w:rsidRPr="000C5E89">
        <w:rPr>
          <w:rFonts w:ascii="Calibri" w:hAnsi="Calibri" w:cs="Calibri"/>
          <w:sz w:val="22"/>
          <w:szCs w:val="22"/>
        </w:rPr>
        <w:t>Laboratorium Biologii Molekularnej z Pracownią Chimeryzmu i Biologii Molekularnej Kliniki Transplantacji Szpiku, Onkologii i Hem</w:t>
      </w:r>
      <w:r>
        <w:rPr>
          <w:rFonts w:ascii="Calibri" w:hAnsi="Calibri" w:cs="Calibri"/>
          <w:sz w:val="22"/>
          <w:szCs w:val="22"/>
        </w:rPr>
        <w:t>atologii Dziecięcej</w:t>
      </w:r>
    </w:p>
    <w:p w:rsidR="0074320C" w:rsidRDefault="0074320C" w:rsidP="0074320C">
      <w:pPr>
        <w:pStyle w:val="Akapitzlist"/>
        <w:widowControl/>
        <w:numPr>
          <w:ilvl w:val="0"/>
          <w:numId w:val="73"/>
        </w:numPr>
        <w:spacing w:line="360" w:lineRule="auto"/>
        <w:ind w:leftChars="0" w:right="-284" w:firstLineChars="0"/>
        <w:jc w:val="both"/>
        <w:textDirection w:val="lrTb"/>
        <w:textAlignment w:val="auto"/>
        <w:outlineLvl w:val="9"/>
        <w:rPr>
          <w:rFonts w:ascii="Calibri" w:hAnsi="Calibri" w:cs="Calibri"/>
          <w:sz w:val="22"/>
          <w:szCs w:val="22"/>
        </w:rPr>
      </w:pPr>
      <w:r w:rsidRPr="000C5E89">
        <w:rPr>
          <w:rFonts w:ascii="Calibri" w:hAnsi="Calibri" w:cs="Calibri"/>
          <w:sz w:val="22"/>
          <w:szCs w:val="22"/>
        </w:rPr>
        <w:t>Pracownia Serologii Transfuzjologicznej z Bankiem Krwi</w:t>
      </w:r>
    </w:p>
    <w:p w:rsidR="0074320C" w:rsidRDefault="0074320C" w:rsidP="0074320C">
      <w:pPr>
        <w:pStyle w:val="Akapitzlist"/>
        <w:widowControl/>
        <w:numPr>
          <w:ilvl w:val="0"/>
          <w:numId w:val="73"/>
        </w:numPr>
        <w:spacing w:line="360" w:lineRule="auto"/>
        <w:ind w:leftChars="0" w:right="-284" w:firstLineChars="0"/>
        <w:jc w:val="both"/>
        <w:textDirection w:val="lrTb"/>
        <w:textAlignment w:val="auto"/>
        <w:outlineLvl w:val="9"/>
        <w:rPr>
          <w:rFonts w:ascii="Calibri" w:hAnsi="Calibri" w:cs="Calibri"/>
          <w:sz w:val="22"/>
          <w:szCs w:val="22"/>
        </w:rPr>
      </w:pPr>
      <w:r w:rsidRPr="000C5E89">
        <w:rPr>
          <w:rFonts w:ascii="Calibri" w:hAnsi="Calibri" w:cs="Calibri"/>
          <w:sz w:val="22"/>
          <w:szCs w:val="22"/>
        </w:rPr>
        <w:t>Pracownia Serologii Transfuzjologicz</w:t>
      </w:r>
      <w:r>
        <w:rPr>
          <w:rFonts w:ascii="Calibri" w:hAnsi="Calibri" w:cs="Calibri"/>
          <w:sz w:val="22"/>
          <w:szCs w:val="22"/>
        </w:rPr>
        <w:t>nej z Bankiem Krwi (lok. Pasteura 2)</w:t>
      </w:r>
    </w:p>
    <w:p w:rsidR="0074320C" w:rsidRPr="000C5E89" w:rsidRDefault="0074320C" w:rsidP="0074320C">
      <w:pPr>
        <w:pStyle w:val="Akapitzlist"/>
        <w:widowControl/>
        <w:numPr>
          <w:ilvl w:val="0"/>
          <w:numId w:val="73"/>
        </w:numPr>
        <w:spacing w:line="360" w:lineRule="auto"/>
        <w:ind w:leftChars="0" w:right="-284" w:firstLineChars="0"/>
        <w:jc w:val="both"/>
        <w:textDirection w:val="lrTb"/>
        <w:textAlignment w:val="auto"/>
        <w:outlineLvl w:val="9"/>
        <w:rPr>
          <w:rFonts w:ascii="Calibri" w:hAnsi="Calibri" w:cs="Calibri"/>
          <w:sz w:val="22"/>
          <w:szCs w:val="22"/>
        </w:rPr>
      </w:pPr>
      <w:r w:rsidRPr="000C5E89">
        <w:rPr>
          <w:rFonts w:ascii="Calibri" w:hAnsi="Calibri" w:cs="Calibri"/>
          <w:sz w:val="22"/>
          <w:szCs w:val="22"/>
        </w:rPr>
        <w:t>Specjalistyczne Laboratorium Immunologiczne Kliniki Nefrologii i Medycyny Transplantacyjnej.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IV. Uniwersytecki Zakład Opiekuńczo Leczniczy</w:t>
      </w:r>
    </w:p>
    <w:p w:rsidR="0074320C" w:rsidRPr="00860243" w:rsidRDefault="0074320C" w:rsidP="0074320C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860243">
        <w:rPr>
          <w:rFonts w:ascii="Calibri" w:eastAsia="Calibri" w:hAnsi="Calibri" w:cs="Calibri"/>
          <w:color w:val="000000"/>
          <w:sz w:val="22"/>
          <w:szCs w:val="22"/>
        </w:rPr>
        <w:t>Oddział Pielęgnacyjno-Opiekuńczy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V. Dział Diagnostyki Endoskopowej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Pracownia Litotrypsji 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2. Pracownia Bronchoskopii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3. Pracownia Endoskopii Przewodu Pokarmowego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 xml:space="preserve">VI. Uniwersyteckie Centrum Diagnostyki Obrazowej 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1. Zakład Radiologii Ogólnej, Zabiegowej i Neuroradiologii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1) Pracownia Tomografii Komputerowej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2) Pracownia Rezonansu Magnetycznego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3) Pracownia RTG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4) Pracownia Mammografii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5) Pracownia USG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6) Pracownia Naczyniowa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7) Pracownia EKG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8) Pracownia Densytometrii  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2. Zakład Radiologii Ogólnej i Pediatrycznej</w:t>
      </w:r>
      <w:r w:rsidRPr="005E63F2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1) Pracownia RTG ogólna,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2) Pracownia USG, 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3) Pracownia Rezonansu Magnetycznego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4) Pracownia Tomografii Komputerowej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3. Pracownia diagnostyki radiologicznej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4. Pracownia Tomografii Komputerowej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5. Pracownia USG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VII. Zakład Patomorfologii i Cytologii Klinicznej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1. Pracownia Histopatologiczna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2. Pracownia Immunologii i Biologii Molekularnej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VIII. Centrum Leczenia Bólu i Medycyny Paliatywnej</w:t>
      </w:r>
    </w:p>
    <w:p w:rsidR="0074320C" w:rsidRPr="000C5BBB" w:rsidRDefault="0074320C" w:rsidP="0074320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5BBB">
        <w:rPr>
          <w:rFonts w:ascii="Calibri" w:eastAsia="Calibri" w:hAnsi="Calibri" w:cs="Calibri"/>
          <w:color w:val="000000"/>
          <w:sz w:val="22"/>
          <w:szCs w:val="22"/>
        </w:rPr>
        <w:t>Poradnia Medycyny Paliatywnej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B. Jednostki organizacyjne działalności pomocniczej:</w:t>
      </w:r>
    </w:p>
    <w:p w:rsidR="0074320C" w:rsidRPr="00165F02" w:rsidRDefault="0074320C" w:rsidP="0074320C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ekonomiczno-administracyjnej</w:t>
      </w:r>
    </w:p>
    <w:p w:rsidR="0074320C" w:rsidRPr="00165F02" w:rsidRDefault="0074320C" w:rsidP="0074320C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statystyczno-informatycznej</w:t>
      </w:r>
    </w:p>
    <w:p w:rsidR="0074320C" w:rsidRPr="00165F02" w:rsidRDefault="0074320C" w:rsidP="0074320C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organizacyjno-prawnej</w:t>
      </w:r>
    </w:p>
    <w:p w:rsidR="0074320C" w:rsidRPr="00165F02" w:rsidRDefault="0074320C" w:rsidP="0074320C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technicznej</w:t>
      </w:r>
    </w:p>
    <w:p w:rsidR="0074320C" w:rsidRPr="00165F02" w:rsidRDefault="0074320C" w:rsidP="0074320C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żywienia</w:t>
      </w:r>
    </w:p>
    <w:p w:rsidR="0074320C" w:rsidRPr="00165F02" w:rsidRDefault="0074320C" w:rsidP="0074320C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usługowej</w:t>
      </w:r>
    </w:p>
    <w:p w:rsidR="0074320C" w:rsidRPr="00165F02" w:rsidRDefault="0074320C" w:rsidP="0074320C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bezpieczeństwa procesów medycznych</w:t>
      </w:r>
    </w:p>
    <w:p w:rsidR="0074320C" w:rsidRPr="00165F02" w:rsidRDefault="0074320C" w:rsidP="0074320C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innej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C. Jednostki organizacyjne o działalności naukowo dydaktycznej:</w:t>
      </w:r>
    </w:p>
    <w:p w:rsidR="0074320C" w:rsidRPr="00165F02" w:rsidRDefault="0074320C" w:rsidP="0074320C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Dział Zdrowia Publicznego</w:t>
      </w:r>
    </w:p>
    <w:p w:rsidR="0074320C" w:rsidRPr="00165F02" w:rsidRDefault="0074320C" w:rsidP="0074320C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 xml:space="preserve">Ośrodek Kształcenia i Promocji </w:t>
      </w:r>
    </w:p>
    <w:p w:rsidR="0074320C" w:rsidRPr="00165F02" w:rsidRDefault="0074320C" w:rsidP="0074320C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Ośrodek Badań Klinicznych</w:t>
      </w:r>
    </w:p>
    <w:p w:rsidR="0074320C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D. Jednostki organizacyjne związane z prowadzoną działalnością gospodarczą.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20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Szczegółowy zakres zadań poszczególnych komórek organizacyjnych Szpitala w zakresie działalności </w:t>
      </w:r>
      <w:proofErr w:type="spellStart"/>
      <w:r w:rsidRPr="005E63F2">
        <w:rPr>
          <w:rFonts w:ascii="Calibri" w:eastAsia="Calibri" w:hAnsi="Calibri" w:cs="Calibri"/>
          <w:color w:val="000000"/>
          <w:sz w:val="22"/>
          <w:szCs w:val="22"/>
        </w:rPr>
        <w:t>ekonomiczno</w:t>
      </w:r>
      <w:proofErr w:type="spellEnd"/>
      <w:r w:rsidRPr="005E63F2">
        <w:rPr>
          <w:rFonts w:ascii="Calibri" w:eastAsia="Calibri" w:hAnsi="Calibri" w:cs="Calibri"/>
          <w:color w:val="000000"/>
          <w:sz w:val="22"/>
          <w:szCs w:val="22"/>
        </w:rPr>
        <w:t xml:space="preserve"> – administracyjnej określa regulamin organizacyjny Szpitala.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ROZDZIAŁ VI</w:t>
      </w:r>
    </w:p>
    <w:p w:rsidR="0074320C" w:rsidRPr="005E63F2" w:rsidRDefault="0074320C" w:rsidP="0074320C">
      <w:pPr>
        <w:keepNext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GOSPODARKA FINANSOWA SZPITALA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500"/>
          <w:tab w:val="left" w:pos="4680"/>
        </w:tabs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21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Szpital jest samodzielnym publicznym zakładem opieki zdrowotnej pokrywającym z posiadanych środków i uzyskiwanych przychodów koszty działalności i zobowiązania.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22</w:t>
      </w:r>
    </w:p>
    <w:p w:rsidR="0074320C" w:rsidRPr="00165F02" w:rsidRDefault="0074320C" w:rsidP="0074320C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3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Wartość majątku Szpitala określają:</w:t>
      </w:r>
    </w:p>
    <w:p w:rsidR="0074320C" w:rsidRPr="00165F02" w:rsidRDefault="0074320C" w:rsidP="0074320C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fundusz założycielski</w:t>
      </w:r>
    </w:p>
    <w:p w:rsidR="0074320C" w:rsidRPr="00165F02" w:rsidRDefault="0074320C" w:rsidP="0074320C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fundusz zakładu.</w:t>
      </w:r>
    </w:p>
    <w:p w:rsidR="0074320C" w:rsidRPr="00165F02" w:rsidRDefault="0074320C" w:rsidP="0074320C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Fundusz założycielski Szpitala stanowi wartość wydzielonej Szpitalowi części mienia Uczelni lub, w wypadku łączenia Szpitali, ich łączne fundusze założycielskie oraz w tym przekazanego w nieodpłatne użytkowanie.</w:t>
      </w:r>
    </w:p>
    <w:p w:rsidR="0074320C" w:rsidRPr="00165F02" w:rsidRDefault="0074320C" w:rsidP="0074320C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Fundusz Szpitala stanowi wartość majątku Szpitala po odliczeniu funduszu założycielskiego.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23</w:t>
      </w:r>
    </w:p>
    <w:p w:rsidR="0074320C" w:rsidRPr="00165F02" w:rsidRDefault="0074320C" w:rsidP="0074320C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333333"/>
          <w:sz w:val="22"/>
          <w:szCs w:val="22"/>
        </w:rPr>
        <w:t>Samodzielny publiczny zakład opieki zdrowotnej prowadzi gospodarkę finansową na zasadach określonych w ustawie o działalności leczniczej</w:t>
      </w:r>
    </w:p>
    <w:p w:rsidR="0074320C" w:rsidRPr="00165F02" w:rsidRDefault="0074320C" w:rsidP="0074320C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Podstawą gospodarki finansowej Szpitala jest plan finansowy ustalany przez Dyrektora Szpitala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24</w:t>
      </w:r>
    </w:p>
    <w:p w:rsidR="0074320C" w:rsidRPr="00165F02" w:rsidRDefault="0074320C" w:rsidP="0074320C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 xml:space="preserve">Szpital sam decyduje o podziale zysku. </w:t>
      </w:r>
    </w:p>
    <w:p w:rsidR="0074320C" w:rsidRPr="00165F02" w:rsidRDefault="0074320C" w:rsidP="0074320C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Szpital pokrywa we własnym zakresie ujemną stratę netto na zasadach określonych w ustawie o działalności leczniczej.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25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Szpital gospodaruje przekazanymi w nieodpłatne użytkowanie nieruchomościami i majątkiem Skarbu Państwa lub jednostki samorządu terytorialnego oraz majątkiem własnym (otrzymanym i zakupionym).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500"/>
        </w:tabs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500"/>
        </w:tabs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26</w:t>
      </w:r>
    </w:p>
    <w:p w:rsidR="0074320C" w:rsidRPr="00165F02" w:rsidRDefault="0074320C" w:rsidP="0074320C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 xml:space="preserve">Szpital może uzyskiwać środki finansowe: </w:t>
      </w:r>
    </w:p>
    <w:p w:rsidR="0074320C" w:rsidRPr="00165F02" w:rsidRDefault="0074320C" w:rsidP="0074320C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z odpłatnych świadczeń zdrowotnych chyba, że przepisy odrębne stanowią inaczej,</w:t>
      </w:r>
    </w:p>
    <w:p w:rsidR="0074320C" w:rsidRPr="00165F02" w:rsidRDefault="0074320C" w:rsidP="0074320C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na realizację programów zdrowotnych i systemu Państwowe Ratownictwo Medyczne, w tym na niezbędne do ich wykonania wydatki inwestycyjne lub zakup specjalistycznych wyrobów medycznych, na podstawie umowy i w zakresie w niej określonym.</w:t>
      </w:r>
    </w:p>
    <w:p w:rsidR="0074320C" w:rsidRPr="00165F02" w:rsidRDefault="0074320C" w:rsidP="0074320C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z odsetek od lokat</w:t>
      </w:r>
    </w:p>
    <w:p w:rsidR="0074320C" w:rsidRPr="00165F02" w:rsidRDefault="0074320C" w:rsidP="0074320C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z wydzielonej działalności gospodarczej,</w:t>
      </w:r>
    </w:p>
    <w:p w:rsidR="0074320C" w:rsidRPr="00165F02" w:rsidRDefault="0074320C" w:rsidP="0074320C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z darowizn, dotacji, zapisów, spadków oraz ofiarności publicznej, także pochodzenia zagranicznego,</w:t>
      </w:r>
    </w:p>
    <w:p w:rsidR="0074320C" w:rsidRPr="00165F02" w:rsidRDefault="0074320C" w:rsidP="0074320C">
      <w:pPr>
        <w:pStyle w:val="Akapitzlist"/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na cele i na zasadach określonych w przepisach art. 114-117 ustawy o działalności leczniczej;</w:t>
      </w:r>
    </w:p>
    <w:p w:rsidR="0074320C" w:rsidRPr="00165F02" w:rsidRDefault="0074320C" w:rsidP="0074320C">
      <w:pPr>
        <w:pStyle w:val="Akapitzlist"/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na pokrycie straty netto, o której mowa w art. 59 ust. 2 pkt 1 ustawy o działalności leczniczej.</w:t>
      </w:r>
    </w:p>
    <w:p w:rsidR="0074320C" w:rsidRPr="00165F02" w:rsidRDefault="0074320C" w:rsidP="0074320C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ze środków pochodzących z Unii Europejskiej,</w:t>
      </w:r>
    </w:p>
    <w:p w:rsidR="0074320C" w:rsidRPr="00165F02" w:rsidRDefault="0074320C" w:rsidP="0074320C">
      <w:pPr>
        <w:pStyle w:val="Akapitzlist"/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na realizację innych zadań określonych odrębnymi przepisami.</w:t>
      </w:r>
    </w:p>
    <w:p w:rsidR="0074320C" w:rsidRPr="00165F02" w:rsidRDefault="0074320C" w:rsidP="0074320C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Zadania, o których mowa w ust. 1 pkt 1 i 2, mogą być finansowane ze środków publicznych pozostających w dyspozycji ministra właściwego do spraw zdrowia, Uczelni oraz administracji rządowej i jednostki samorządu terytorialnego lub innych podmiotów, uprawnionych na podstawie odrębnych przepisów.</w:t>
      </w:r>
    </w:p>
    <w:p w:rsidR="0074320C" w:rsidRPr="00165F02" w:rsidRDefault="0074320C" w:rsidP="0074320C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Umowy dotycząca odpłatnych świadczeń zdrowotnych mogą być zawierane z zakładami ubezpieczeń działającymi na podstawie ustawy z dnia 11 września 2015r. o działalności ubezpieczeniowej i reasekuracyjnej.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27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Szpital może otrzymywać środki publiczne, w tym dotacje budżetowe na swoją statutową działalność, w szczególności:</w:t>
      </w:r>
    </w:p>
    <w:p w:rsidR="0074320C" w:rsidRPr="00165F02" w:rsidRDefault="0074320C" w:rsidP="0074320C">
      <w:pPr>
        <w:pStyle w:val="Akapitzlist"/>
        <w:widowControl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 xml:space="preserve">realizację zadań w zakresie programów polityki zdrowotnej, programów zdrowotnych </w:t>
      </w:r>
      <w:r w:rsidRPr="00165F02">
        <w:rPr>
          <w:rFonts w:ascii="Calibri" w:eastAsia="Calibri" w:hAnsi="Calibri" w:cs="Calibri"/>
          <w:color w:val="000000"/>
          <w:sz w:val="22"/>
          <w:szCs w:val="22"/>
        </w:rPr>
        <w:br/>
        <w:t>i promocji zdrowia, w tym na zakup aparatury i sprzętu medycznego oraz wykonanie innych inwestycji koniecznych do realizacji tych zadań;</w:t>
      </w:r>
    </w:p>
    <w:p w:rsidR="0074320C" w:rsidRPr="00165F02" w:rsidRDefault="0074320C" w:rsidP="0074320C">
      <w:pPr>
        <w:pStyle w:val="Akapitzlist"/>
        <w:widowControl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remonty;</w:t>
      </w:r>
    </w:p>
    <w:p w:rsidR="0074320C" w:rsidRPr="00165F02" w:rsidRDefault="0074320C" w:rsidP="0074320C">
      <w:pPr>
        <w:pStyle w:val="Akapitzlist"/>
        <w:widowControl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inne niż określone w pkt 1 inwestycje, w tym zakup aparatury i sprzętu medycznego;</w:t>
      </w:r>
    </w:p>
    <w:p w:rsidR="0074320C" w:rsidRPr="00165F02" w:rsidRDefault="0074320C" w:rsidP="0074320C">
      <w:pPr>
        <w:pStyle w:val="Akapitzlist"/>
        <w:widowControl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realizację projektów finansowanych z udziałem środków pochodzących z budżetu Unii Europejskiej lub niepodlegających zwrotowi środków z pomocy udzielanej przez państwa członkowskie Europejskiego Porozumienia o Wolnym Handlu (EFTA), lub innych niż wymienione środków pochodzących ze źródeł zagranicznych niepodlegających zwrotowi na zasadach określonych w odrębnych przepisach;</w:t>
      </w:r>
    </w:p>
    <w:p w:rsidR="0074320C" w:rsidRPr="00165F02" w:rsidRDefault="0074320C" w:rsidP="0074320C">
      <w:pPr>
        <w:pStyle w:val="Akapitzlist"/>
        <w:widowControl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cele określone w odrębnych przepisach oraz umowach międzynarodowych;</w:t>
      </w:r>
    </w:p>
    <w:p w:rsidR="0074320C" w:rsidRPr="00165F02" w:rsidRDefault="0074320C" w:rsidP="0074320C">
      <w:pPr>
        <w:pStyle w:val="Akapitzlist"/>
        <w:widowControl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realizację programów wieloletnich;</w:t>
      </w:r>
    </w:p>
    <w:p w:rsidR="0074320C" w:rsidRPr="00165F02" w:rsidRDefault="0074320C" w:rsidP="0074320C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pokrycie kosztów kształcenia i podnoszenia kwalifikacji osób wykonujących zawody medyczne</w:t>
      </w:r>
    </w:p>
    <w:p w:rsidR="0074320C" w:rsidRPr="00165F02" w:rsidRDefault="0074320C" w:rsidP="0074320C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65F02">
        <w:rPr>
          <w:rFonts w:ascii="Calibri" w:eastAsia="Calibri" w:hAnsi="Calibri" w:cs="Calibri"/>
          <w:color w:val="000000"/>
          <w:sz w:val="22"/>
          <w:szCs w:val="22"/>
        </w:rPr>
        <w:t>pokrycie kosztów kształcenia i podnoszenia kwalifikacji pracowników innych niż wykonujących zawody medyczne,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28</w:t>
      </w:r>
    </w:p>
    <w:p w:rsidR="0074320C" w:rsidRPr="005261F4" w:rsidRDefault="0074320C" w:rsidP="0074320C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61F4">
        <w:rPr>
          <w:rFonts w:ascii="Calibri" w:eastAsia="Calibri" w:hAnsi="Calibri" w:cs="Calibri"/>
          <w:color w:val="000000"/>
          <w:sz w:val="22"/>
          <w:szCs w:val="22"/>
        </w:rPr>
        <w:t>Na świadczenia zdrowotne wykonywane w ramach szkolenia studentów Uczelni pod bezpośrednim nadzorem lekarzy posiadających prawo wykonywania zawodu lekarza będących pracownikami tej Uczelni, Uczelnia otrzymuje dotacje przyznane z budżetu państwa, które przekazuje Szpitalowi na podstawie zawartej umowy.</w:t>
      </w:r>
    </w:p>
    <w:p w:rsidR="0074320C" w:rsidRPr="005261F4" w:rsidRDefault="0074320C" w:rsidP="0074320C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61F4">
        <w:rPr>
          <w:rFonts w:ascii="Calibri" w:eastAsia="Calibri" w:hAnsi="Calibri" w:cs="Calibri"/>
          <w:color w:val="000000"/>
          <w:sz w:val="22"/>
          <w:szCs w:val="22"/>
        </w:rPr>
        <w:t xml:space="preserve">W przypadku nie wydzielenia przez budżet państwa dotacji, o której mowa w ust. 1 wysokość tej dotacji określa się w zawartej umowie uwzględniając liczbę kształconych studentów </w:t>
      </w:r>
      <w:r w:rsidRPr="005261F4">
        <w:rPr>
          <w:rFonts w:ascii="Calibri" w:eastAsia="Calibri" w:hAnsi="Calibri" w:cs="Calibri"/>
          <w:color w:val="000000"/>
          <w:sz w:val="22"/>
          <w:szCs w:val="22"/>
        </w:rPr>
        <w:br/>
        <w:t>w danym roku akademickim.</w:t>
      </w:r>
    </w:p>
    <w:p w:rsidR="0074320C" w:rsidRPr="005261F4" w:rsidRDefault="0074320C" w:rsidP="0074320C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61F4">
        <w:rPr>
          <w:rFonts w:ascii="Calibri" w:eastAsia="Calibri" w:hAnsi="Calibri" w:cs="Calibri"/>
          <w:color w:val="000000"/>
          <w:sz w:val="22"/>
          <w:szCs w:val="22"/>
        </w:rPr>
        <w:t>Za szkody spowodowane w związku z prowadzeniem działal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ności dydaktycznej w oparciu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5261F4">
        <w:rPr>
          <w:rFonts w:ascii="Calibri" w:eastAsia="Calibri" w:hAnsi="Calibri" w:cs="Calibri"/>
          <w:color w:val="000000"/>
          <w:sz w:val="22"/>
          <w:szCs w:val="22"/>
        </w:rPr>
        <w:t>o majątek i bazę Szpitala nauczyciel akademicki ponosi odpowiedzialność na zasadach odpowiedzialności pracowniczej, przed Dyrektorem Szpitala.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29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  <w:tab w:val="left" w:pos="4500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color w:val="000000"/>
          <w:sz w:val="22"/>
          <w:szCs w:val="22"/>
        </w:rPr>
        <w:t>Kierownik kliniki, ordynator, lekarz kierujący oddziałem oraz kierownicy pozostałych działów Szpitala odpowiadają za prawidłowe wykorzystanie i zabezpieczenie mienia przydzielonego jednostce i są odpowiedzialni za zachowanie dyscypliny budżetowej w ramach kierowanej jednostki, przy optymalnym wykorzystaniu posiadanych środków.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ROZDZIAŁ VII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NADZÓR I KONTROLA DZIAŁALNOŚCI SZPITALA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30</w:t>
      </w:r>
    </w:p>
    <w:p w:rsidR="0074320C" w:rsidRPr="005261F4" w:rsidRDefault="0074320C" w:rsidP="0074320C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61F4">
        <w:rPr>
          <w:rFonts w:ascii="Calibri" w:eastAsia="Calibri" w:hAnsi="Calibri" w:cs="Calibri"/>
          <w:color w:val="000000"/>
          <w:sz w:val="22"/>
          <w:szCs w:val="22"/>
        </w:rPr>
        <w:t>Podmiotem sprawującym nadzór nad Szpitalem jest Rektor.</w:t>
      </w:r>
    </w:p>
    <w:p w:rsidR="0074320C" w:rsidRPr="005261F4" w:rsidRDefault="0074320C" w:rsidP="0074320C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61F4">
        <w:rPr>
          <w:rFonts w:ascii="Calibri" w:eastAsia="Calibri" w:hAnsi="Calibri" w:cs="Calibri"/>
          <w:color w:val="000000"/>
          <w:sz w:val="22"/>
          <w:szCs w:val="22"/>
        </w:rPr>
        <w:t>Rektor dokonuje kontroli i oceny działalności Szpitala oraz pracy Dyrektora.</w:t>
      </w:r>
    </w:p>
    <w:p w:rsidR="0074320C" w:rsidRPr="005261F4" w:rsidRDefault="0074320C" w:rsidP="0074320C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61F4">
        <w:rPr>
          <w:rFonts w:ascii="Calibri" w:eastAsia="Calibri" w:hAnsi="Calibri" w:cs="Calibri"/>
          <w:color w:val="000000"/>
          <w:sz w:val="22"/>
          <w:szCs w:val="22"/>
        </w:rPr>
        <w:t>Kontrola i ocena, o których mowa w ust. 2 obejmują w szczególności:</w:t>
      </w:r>
    </w:p>
    <w:p w:rsidR="0074320C" w:rsidRPr="005261F4" w:rsidRDefault="0074320C" w:rsidP="0074320C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61F4">
        <w:rPr>
          <w:rFonts w:ascii="Calibri" w:eastAsia="Calibri" w:hAnsi="Calibri" w:cs="Calibri"/>
          <w:color w:val="000000"/>
          <w:sz w:val="22"/>
          <w:szCs w:val="22"/>
        </w:rPr>
        <w:t>kontrolę i ocenę realizacji zadań statutowych</w:t>
      </w:r>
    </w:p>
    <w:p w:rsidR="0074320C" w:rsidRPr="005261F4" w:rsidRDefault="0074320C" w:rsidP="0074320C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61F4">
        <w:rPr>
          <w:rFonts w:ascii="Calibri" w:eastAsia="Calibri" w:hAnsi="Calibri" w:cs="Calibri"/>
          <w:color w:val="000000"/>
          <w:sz w:val="22"/>
          <w:szCs w:val="22"/>
        </w:rPr>
        <w:t>dostępność i poziom udzielanych świadczeń</w:t>
      </w:r>
    </w:p>
    <w:p w:rsidR="0074320C" w:rsidRPr="005261F4" w:rsidRDefault="0074320C" w:rsidP="0074320C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61F4">
        <w:rPr>
          <w:rFonts w:ascii="Calibri" w:eastAsia="Calibri" w:hAnsi="Calibri" w:cs="Calibri"/>
          <w:color w:val="000000"/>
          <w:sz w:val="22"/>
          <w:szCs w:val="22"/>
        </w:rPr>
        <w:t>prawidłowość gospodarowania mieniem</w:t>
      </w:r>
    </w:p>
    <w:p w:rsidR="0074320C" w:rsidRPr="005261F4" w:rsidRDefault="0074320C" w:rsidP="0074320C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61F4">
        <w:rPr>
          <w:rFonts w:ascii="Calibri" w:eastAsia="Calibri" w:hAnsi="Calibri" w:cs="Calibri"/>
          <w:color w:val="000000"/>
          <w:sz w:val="22"/>
          <w:szCs w:val="22"/>
        </w:rPr>
        <w:t>kontrolę gospodarki finansowej poprzez kontrolę i ocenę legalności, gospodarności, celowości i rzetelności oraz analizę:</w:t>
      </w:r>
    </w:p>
    <w:p w:rsidR="0074320C" w:rsidRPr="005261F4" w:rsidRDefault="0074320C" w:rsidP="0074320C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61F4">
        <w:rPr>
          <w:rFonts w:ascii="Calibri" w:eastAsia="Calibri" w:hAnsi="Calibri" w:cs="Calibri"/>
          <w:color w:val="000000"/>
          <w:sz w:val="22"/>
          <w:szCs w:val="22"/>
        </w:rPr>
        <w:t xml:space="preserve">miesięcznych sprawozdań F-01 o przychodach, kosztach i wyniku finansowym, przekazywanych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5261F4">
        <w:rPr>
          <w:rFonts w:ascii="Calibri" w:eastAsia="Calibri" w:hAnsi="Calibri" w:cs="Calibri"/>
          <w:color w:val="000000"/>
          <w:sz w:val="22"/>
          <w:szCs w:val="22"/>
        </w:rPr>
        <w:t>w terminie do 20-go następnego miesiąca</w:t>
      </w:r>
    </w:p>
    <w:p w:rsidR="0074320C" w:rsidRPr="005261F4" w:rsidRDefault="0074320C" w:rsidP="0074320C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61F4">
        <w:rPr>
          <w:rFonts w:ascii="Calibri" w:eastAsia="Calibri" w:hAnsi="Calibri" w:cs="Calibri"/>
          <w:color w:val="000000"/>
          <w:sz w:val="22"/>
          <w:szCs w:val="22"/>
        </w:rPr>
        <w:t>rocznego planu rzeczowo-finansowego, przekazywanego w terminie do końca I kwartału</w:t>
      </w:r>
    </w:p>
    <w:p w:rsidR="0074320C" w:rsidRPr="005261F4" w:rsidRDefault="0074320C" w:rsidP="0074320C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61F4">
        <w:rPr>
          <w:rFonts w:ascii="Calibri" w:eastAsia="Calibri" w:hAnsi="Calibri" w:cs="Calibri"/>
          <w:color w:val="000000"/>
          <w:sz w:val="22"/>
          <w:szCs w:val="22"/>
        </w:rPr>
        <w:t>wstępnego rocznego sprawozdania finansowego, przekazywanego w terminie do końca I kwartału (ostateczna wersja po weryfikacji wraz z opinią i raportem biegłego rewidenta)</w:t>
      </w:r>
    </w:p>
    <w:p w:rsidR="0074320C" w:rsidRPr="005261F4" w:rsidRDefault="0074320C" w:rsidP="0074320C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61F4">
        <w:rPr>
          <w:rFonts w:ascii="Calibri" w:eastAsia="Calibri" w:hAnsi="Calibri" w:cs="Calibri"/>
          <w:color w:val="000000"/>
          <w:sz w:val="22"/>
          <w:szCs w:val="22"/>
        </w:rPr>
        <w:t>rocznego sprawozdania z działalności szpitala klinicznego, przekazywanego w terminie do końca I kwartału.</w:t>
      </w:r>
    </w:p>
    <w:p w:rsidR="0074320C" w:rsidRPr="005261F4" w:rsidRDefault="0074320C" w:rsidP="0074320C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61F4">
        <w:rPr>
          <w:rFonts w:ascii="Calibri" w:eastAsia="Calibri" w:hAnsi="Calibri" w:cs="Calibri"/>
          <w:color w:val="000000"/>
          <w:sz w:val="22"/>
          <w:szCs w:val="22"/>
        </w:rPr>
        <w:t>Rektor w razie stwierdzenia, że decyzja Dyrektora Szpitala jest sprzeczna z prawem, wstrzymuje jej wykonanie oraz zobowiązuje Dyrektora Szpitala do jej zmiany lub cofnięcia.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ROZDZIAŁ VIII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POSTANOWIENIA KOŃCOWE</w:t>
      </w: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4320C" w:rsidRPr="005E63F2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E63F2">
        <w:rPr>
          <w:rFonts w:ascii="Calibri" w:eastAsia="Calibri" w:hAnsi="Calibri" w:cs="Calibri"/>
          <w:b/>
          <w:color w:val="000000"/>
          <w:sz w:val="22"/>
          <w:szCs w:val="22"/>
        </w:rPr>
        <w:t>§ 31</w:t>
      </w:r>
    </w:p>
    <w:p w:rsidR="0074320C" w:rsidRPr="005261F4" w:rsidRDefault="0074320C" w:rsidP="0074320C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61F4">
        <w:rPr>
          <w:rFonts w:ascii="Calibri" w:eastAsia="Calibri" w:hAnsi="Calibri" w:cs="Calibri"/>
          <w:color w:val="000000"/>
          <w:sz w:val="22"/>
          <w:szCs w:val="22"/>
        </w:rPr>
        <w:t>Niniejszy statut wchodzi w życie z dniem nadania przez Senat Uczelni z mocą obowiązywania określoną w uchwale.</w:t>
      </w:r>
    </w:p>
    <w:p w:rsidR="0074320C" w:rsidRPr="005261F4" w:rsidRDefault="0074320C" w:rsidP="0074320C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61F4">
        <w:rPr>
          <w:rFonts w:ascii="Calibri" w:eastAsia="Calibri" w:hAnsi="Calibri" w:cs="Calibri"/>
          <w:color w:val="000000"/>
          <w:sz w:val="22"/>
          <w:szCs w:val="22"/>
        </w:rPr>
        <w:t>Zmiana postanowień statutu może być dokonana z zachowaniem procedury obowiązującej przy jego uchwalaniu.</w:t>
      </w:r>
    </w:p>
    <w:p w:rsidR="0074320C" w:rsidRDefault="0074320C" w:rsidP="0074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2279C" w:rsidRDefault="00E2279C">
      <w:pPr>
        <w:ind w:left="0" w:hanging="2"/>
      </w:pPr>
    </w:p>
    <w:sectPr w:rsidR="00E2279C"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E92"/>
    <w:multiLevelType w:val="hybridMultilevel"/>
    <w:tmpl w:val="F2B6BF2E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1A94FEB"/>
    <w:multiLevelType w:val="hybridMultilevel"/>
    <w:tmpl w:val="67E2B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3DA"/>
    <w:multiLevelType w:val="hybridMultilevel"/>
    <w:tmpl w:val="2640E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4C32"/>
    <w:multiLevelType w:val="hybridMultilevel"/>
    <w:tmpl w:val="B77E0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670"/>
    <w:multiLevelType w:val="hybridMultilevel"/>
    <w:tmpl w:val="DE6EA3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874ABF"/>
    <w:multiLevelType w:val="multilevel"/>
    <w:tmpl w:val="93468002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0C973F8B"/>
    <w:multiLevelType w:val="hybridMultilevel"/>
    <w:tmpl w:val="26EA3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041D3"/>
    <w:multiLevelType w:val="hybridMultilevel"/>
    <w:tmpl w:val="EB026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21DA2"/>
    <w:multiLevelType w:val="hybridMultilevel"/>
    <w:tmpl w:val="F9385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E5803"/>
    <w:multiLevelType w:val="hybridMultilevel"/>
    <w:tmpl w:val="2764A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E5194"/>
    <w:multiLevelType w:val="hybridMultilevel"/>
    <w:tmpl w:val="E74E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F2250"/>
    <w:multiLevelType w:val="hybridMultilevel"/>
    <w:tmpl w:val="43C65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23AF1"/>
    <w:multiLevelType w:val="hybridMultilevel"/>
    <w:tmpl w:val="DD1E6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76390"/>
    <w:multiLevelType w:val="hybridMultilevel"/>
    <w:tmpl w:val="ADE00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74289"/>
    <w:multiLevelType w:val="hybridMultilevel"/>
    <w:tmpl w:val="74CC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60B2D"/>
    <w:multiLevelType w:val="multilevel"/>
    <w:tmpl w:val="FCE6CEFA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 w15:restartNumberingAfterBreak="0">
    <w:nsid w:val="19A74455"/>
    <w:multiLevelType w:val="hybridMultilevel"/>
    <w:tmpl w:val="191EE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01C38"/>
    <w:multiLevelType w:val="hybridMultilevel"/>
    <w:tmpl w:val="92FA0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F27EA"/>
    <w:multiLevelType w:val="multilevel"/>
    <w:tmpl w:val="E68058F4"/>
    <w:lvl w:ilvl="0">
      <w:start w:val="29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1E097F3D"/>
    <w:multiLevelType w:val="hybridMultilevel"/>
    <w:tmpl w:val="457E7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B100B"/>
    <w:multiLevelType w:val="hybridMultilevel"/>
    <w:tmpl w:val="5C50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8D2B21"/>
    <w:multiLevelType w:val="hybridMultilevel"/>
    <w:tmpl w:val="8EBE7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2C762D"/>
    <w:multiLevelType w:val="hybridMultilevel"/>
    <w:tmpl w:val="D870E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47884"/>
    <w:multiLevelType w:val="hybridMultilevel"/>
    <w:tmpl w:val="8A127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70C87"/>
    <w:multiLevelType w:val="hybridMultilevel"/>
    <w:tmpl w:val="84CAD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FD76EA"/>
    <w:multiLevelType w:val="hybridMultilevel"/>
    <w:tmpl w:val="846A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515DA"/>
    <w:multiLevelType w:val="hybridMultilevel"/>
    <w:tmpl w:val="026AEEF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2E6E65EA"/>
    <w:multiLevelType w:val="hybridMultilevel"/>
    <w:tmpl w:val="A024F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767C71"/>
    <w:multiLevelType w:val="hybridMultilevel"/>
    <w:tmpl w:val="8022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05833"/>
    <w:multiLevelType w:val="hybridMultilevel"/>
    <w:tmpl w:val="EEA83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991C1D"/>
    <w:multiLevelType w:val="hybridMultilevel"/>
    <w:tmpl w:val="781A0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00FE7"/>
    <w:multiLevelType w:val="hybridMultilevel"/>
    <w:tmpl w:val="9A5C5E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B764FF0"/>
    <w:multiLevelType w:val="hybridMultilevel"/>
    <w:tmpl w:val="D556C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22C96"/>
    <w:multiLevelType w:val="hybridMultilevel"/>
    <w:tmpl w:val="57DC1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9B59CD"/>
    <w:multiLevelType w:val="hybridMultilevel"/>
    <w:tmpl w:val="C638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063D0E"/>
    <w:multiLevelType w:val="hybridMultilevel"/>
    <w:tmpl w:val="22A8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440A1F"/>
    <w:multiLevelType w:val="hybridMultilevel"/>
    <w:tmpl w:val="E06E6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123E91"/>
    <w:multiLevelType w:val="multilevel"/>
    <w:tmpl w:val="F060560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8" w15:restartNumberingAfterBreak="0">
    <w:nsid w:val="43247E62"/>
    <w:multiLevelType w:val="hybridMultilevel"/>
    <w:tmpl w:val="76B8E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0A6002"/>
    <w:multiLevelType w:val="hybridMultilevel"/>
    <w:tmpl w:val="FC087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E429C4"/>
    <w:multiLevelType w:val="hybridMultilevel"/>
    <w:tmpl w:val="FD4E2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F219B8"/>
    <w:multiLevelType w:val="hybridMultilevel"/>
    <w:tmpl w:val="B0EE07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A3930C9"/>
    <w:multiLevelType w:val="hybridMultilevel"/>
    <w:tmpl w:val="8A7C3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CD70CC"/>
    <w:multiLevelType w:val="hybridMultilevel"/>
    <w:tmpl w:val="2DFCA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C76628"/>
    <w:multiLevelType w:val="multilevel"/>
    <w:tmpl w:val="B87057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4F6F191F"/>
    <w:multiLevelType w:val="hybridMultilevel"/>
    <w:tmpl w:val="0A6C2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FC2D2D"/>
    <w:multiLevelType w:val="hybridMultilevel"/>
    <w:tmpl w:val="678E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202926"/>
    <w:multiLevelType w:val="hybridMultilevel"/>
    <w:tmpl w:val="A9DA7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9931C2"/>
    <w:multiLevelType w:val="hybridMultilevel"/>
    <w:tmpl w:val="4A08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FF6CBC"/>
    <w:multiLevelType w:val="multilevel"/>
    <w:tmpl w:val="87A898A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528F75E8"/>
    <w:multiLevelType w:val="hybridMultilevel"/>
    <w:tmpl w:val="219A9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AB0D04"/>
    <w:multiLevelType w:val="hybridMultilevel"/>
    <w:tmpl w:val="209E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B92ECA"/>
    <w:multiLevelType w:val="hybridMultilevel"/>
    <w:tmpl w:val="8F0E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F76F30"/>
    <w:multiLevelType w:val="hybridMultilevel"/>
    <w:tmpl w:val="92F4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A568B7"/>
    <w:multiLevelType w:val="hybridMultilevel"/>
    <w:tmpl w:val="F036E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7E14EE"/>
    <w:multiLevelType w:val="hybridMultilevel"/>
    <w:tmpl w:val="5C522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96223F"/>
    <w:multiLevelType w:val="hybridMultilevel"/>
    <w:tmpl w:val="E1E24ACA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7" w15:restartNumberingAfterBreak="0">
    <w:nsid w:val="5EDB4316"/>
    <w:multiLevelType w:val="hybridMultilevel"/>
    <w:tmpl w:val="D0584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F40F16"/>
    <w:multiLevelType w:val="multilevel"/>
    <w:tmpl w:val="58FC27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vertAlign w:val="baseline"/>
      </w:rPr>
    </w:lvl>
  </w:abstractNum>
  <w:abstractNum w:abstractNumId="59" w15:restartNumberingAfterBreak="0">
    <w:nsid w:val="5FB1556E"/>
    <w:multiLevelType w:val="hybridMultilevel"/>
    <w:tmpl w:val="380EFA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100F5C"/>
    <w:multiLevelType w:val="hybridMultilevel"/>
    <w:tmpl w:val="C9346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A761A"/>
    <w:multiLevelType w:val="hybridMultilevel"/>
    <w:tmpl w:val="15AA95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205A13"/>
    <w:multiLevelType w:val="multilevel"/>
    <w:tmpl w:val="9C62FB58"/>
    <w:lvl w:ilvl="0">
      <w:start w:val="1"/>
      <w:numFmt w:val="decimal"/>
      <w:lvlText w:val="%1)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vertAlign w:val="baseline"/>
      </w:rPr>
    </w:lvl>
  </w:abstractNum>
  <w:abstractNum w:abstractNumId="63" w15:restartNumberingAfterBreak="0">
    <w:nsid w:val="66174A6E"/>
    <w:multiLevelType w:val="hybridMultilevel"/>
    <w:tmpl w:val="30C8B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ED26F5"/>
    <w:multiLevelType w:val="hybridMultilevel"/>
    <w:tmpl w:val="98569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9044F7"/>
    <w:multiLevelType w:val="hybridMultilevel"/>
    <w:tmpl w:val="12CE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C5FB8"/>
    <w:multiLevelType w:val="multilevel"/>
    <w:tmpl w:val="133673F8"/>
    <w:lvl w:ilvl="0">
      <w:start w:val="1"/>
      <w:numFmt w:val="decimal"/>
      <w:lvlText w:val="%1."/>
      <w:lvlJc w:val="left"/>
      <w:pPr>
        <w:ind w:left="368" w:hanging="360"/>
      </w:pPr>
      <w:rPr>
        <w:rFonts w:ascii="Calibri" w:eastAsia="Calibri" w:hAnsi="Calibri" w:cs="Calibri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8" w:hanging="360"/>
      </w:pPr>
      <w:rPr>
        <w:vertAlign w:val="baseline"/>
      </w:rPr>
    </w:lvl>
  </w:abstractNum>
  <w:abstractNum w:abstractNumId="67" w15:restartNumberingAfterBreak="0">
    <w:nsid w:val="708F7A45"/>
    <w:multiLevelType w:val="hybridMultilevel"/>
    <w:tmpl w:val="1A8CD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15A35"/>
    <w:multiLevelType w:val="hybridMultilevel"/>
    <w:tmpl w:val="DA42A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5F4444"/>
    <w:multiLevelType w:val="hybridMultilevel"/>
    <w:tmpl w:val="41B63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2C7469"/>
    <w:multiLevelType w:val="hybridMultilevel"/>
    <w:tmpl w:val="861C4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D83303"/>
    <w:multiLevelType w:val="hybridMultilevel"/>
    <w:tmpl w:val="58CC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9136CC"/>
    <w:multiLevelType w:val="hybridMultilevel"/>
    <w:tmpl w:val="D054A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8"/>
  </w:num>
  <w:num w:numId="3">
    <w:abstractNumId w:val="37"/>
  </w:num>
  <w:num w:numId="4">
    <w:abstractNumId w:val="66"/>
  </w:num>
  <w:num w:numId="5">
    <w:abstractNumId w:val="44"/>
  </w:num>
  <w:num w:numId="6">
    <w:abstractNumId w:val="72"/>
  </w:num>
  <w:num w:numId="7">
    <w:abstractNumId w:val="2"/>
  </w:num>
  <w:num w:numId="8">
    <w:abstractNumId w:val="20"/>
  </w:num>
  <w:num w:numId="9">
    <w:abstractNumId w:val="69"/>
  </w:num>
  <w:num w:numId="10">
    <w:abstractNumId w:val="63"/>
  </w:num>
  <w:num w:numId="11">
    <w:abstractNumId w:val="6"/>
  </w:num>
  <w:num w:numId="12">
    <w:abstractNumId w:val="46"/>
  </w:num>
  <w:num w:numId="13">
    <w:abstractNumId w:val="65"/>
  </w:num>
  <w:num w:numId="14">
    <w:abstractNumId w:val="58"/>
  </w:num>
  <w:num w:numId="15">
    <w:abstractNumId w:val="36"/>
  </w:num>
  <w:num w:numId="16">
    <w:abstractNumId w:val="27"/>
  </w:num>
  <w:num w:numId="17">
    <w:abstractNumId w:val="70"/>
  </w:num>
  <w:num w:numId="18">
    <w:abstractNumId w:val="67"/>
  </w:num>
  <w:num w:numId="19">
    <w:abstractNumId w:val="38"/>
  </w:num>
  <w:num w:numId="20">
    <w:abstractNumId w:val="13"/>
  </w:num>
  <w:num w:numId="21">
    <w:abstractNumId w:val="52"/>
  </w:num>
  <w:num w:numId="22">
    <w:abstractNumId w:val="15"/>
  </w:num>
  <w:num w:numId="23">
    <w:abstractNumId w:val="5"/>
  </w:num>
  <w:num w:numId="24">
    <w:abstractNumId w:val="24"/>
  </w:num>
  <w:num w:numId="25">
    <w:abstractNumId w:val="62"/>
  </w:num>
  <w:num w:numId="26">
    <w:abstractNumId w:val="41"/>
  </w:num>
  <w:num w:numId="27">
    <w:abstractNumId w:val="54"/>
  </w:num>
  <w:num w:numId="28">
    <w:abstractNumId w:val="59"/>
  </w:num>
  <w:num w:numId="29">
    <w:abstractNumId w:val="23"/>
  </w:num>
  <w:num w:numId="30">
    <w:abstractNumId w:val="47"/>
  </w:num>
  <w:num w:numId="31">
    <w:abstractNumId w:val="33"/>
  </w:num>
  <w:num w:numId="32">
    <w:abstractNumId w:val="61"/>
  </w:num>
  <w:num w:numId="33">
    <w:abstractNumId w:val="39"/>
  </w:num>
  <w:num w:numId="34">
    <w:abstractNumId w:val="51"/>
  </w:num>
  <w:num w:numId="35">
    <w:abstractNumId w:val="43"/>
  </w:num>
  <w:num w:numId="36">
    <w:abstractNumId w:val="19"/>
  </w:num>
  <w:num w:numId="37">
    <w:abstractNumId w:val="53"/>
  </w:num>
  <w:num w:numId="38">
    <w:abstractNumId w:val="0"/>
  </w:num>
  <w:num w:numId="39">
    <w:abstractNumId w:val="26"/>
  </w:num>
  <w:num w:numId="40">
    <w:abstractNumId w:val="56"/>
  </w:num>
  <w:num w:numId="41">
    <w:abstractNumId w:val="29"/>
  </w:num>
  <w:num w:numId="42">
    <w:abstractNumId w:val="11"/>
  </w:num>
  <w:num w:numId="43">
    <w:abstractNumId w:val="55"/>
  </w:num>
  <w:num w:numId="44">
    <w:abstractNumId w:val="4"/>
  </w:num>
  <w:num w:numId="45">
    <w:abstractNumId w:val="60"/>
  </w:num>
  <w:num w:numId="46">
    <w:abstractNumId w:val="7"/>
  </w:num>
  <w:num w:numId="47">
    <w:abstractNumId w:val="40"/>
  </w:num>
  <w:num w:numId="48">
    <w:abstractNumId w:val="68"/>
  </w:num>
  <w:num w:numId="49">
    <w:abstractNumId w:val="14"/>
  </w:num>
  <w:num w:numId="50">
    <w:abstractNumId w:val="17"/>
  </w:num>
  <w:num w:numId="51">
    <w:abstractNumId w:val="3"/>
  </w:num>
  <w:num w:numId="52">
    <w:abstractNumId w:val="50"/>
  </w:num>
  <w:num w:numId="53">
    <w:abstractNumId w:val="57"/>
  </w:num>
  <w:num w:numId="54">
    <w:abstractNumId w:val="35"/>
  </w:num>
  <w:num w:numId="55">
    <w:abstractNumId w:val="42"/>
  </w:num>
  <w:num w:numId="56">
    <w:abstractNumId w:val="28"/>
  </w:num>
  <w:num w:numId="57">
    <w:abstractNumId w:val="9"/>
  </w:num>
  <w:num w:numId="58">
    <w:abstractNumId w:val="30"/>
  </w:num>
  <w:num w:numId="59">
    <w:abstractNumId w:val="25"/>
  </w:num>
  <w:num w:numId="60">
    <w:abstractNumId w:val="1"/>
  </w:num>
  <w:num w:numId="61">
    <w:abstractNumId w:val="12"/>
  </w:num>
  <w:num w:numId="62">
    <w:abstractNumId w:val="16"/>
  </w:num>
  <w:num w:numId="63">
    <w:abstractNumId w:val="48"/>
  </w:num>
  <w:num w:numId="64">
    <w:abstractNumId w:val="34"/>
  </w:num>
  <w:num w:numId="65">
    <w:abstractNumId w:val="32"/>
  </w:num>
  <w:num w:numId="66">
    <w:abstractNumId w:val="64"/>
  </w:num>
  <w:num w:numId="67">
    <w:abstractNumId w:val="21"/>
  </w:num>
  <w:num w:numId="68">
    <w:abstractNumId w:val="22"/>
  </w:num>
  <w:num w:numId="69">
    <w:abstractNumId w:val="8"/>
  </w:num>
  <w:num w:numId="70">
    <w:abstractNumId w:val="31"/>
  </w:num>
  <w:num w:numId="71">
    <w:abstractNumId w:val="71"/>
  </w:num>
  <w:num w:numId="72">
    <w:abstractNumId w:val="45"/>
  </w:num>
  <w:num w:numId="73">
    <w:abstractNumId w:val="1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0C"/>
    <w:rsid w:val="0074320C"/>
    <w:rsid w:val="00920740"/>
    <w:rsid w:val="00E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C63B"/>
  <w15:chartTrackingRefBased/>
  <w15:docId w15:val="{C5AF26A6-3262-4EDA-ADCD-76CDDC4D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320C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4320C"/>
    <w:pPr>
      <w:ind w:left="72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5366</Words>
  <Characters>32197</Characters>
  <Application>Microsoft Office Word</Application>
  <DocSecurity>0</DocSecurity>
  <Lines>268</Lines>
  <Paragraphs>74</Paragraphs>
  <ScaleCrop>false</ScaleCrop>
  <Company/>
  <LinksUpToDate>false</LinksUpToDate>
  <CharactersWithSpaces>37489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IZurek</cp:lastModifiedBy>
  <cp:revision>2</cp:revision>
  <dcterms:created xsi:type="dcterms:W3CDTF">2022-06-14T11:00:00Z</dcterms:created>
  <dcterms:modified xsi:type="dcterms:W3CDTF">2022-06-28T13:09:00Z</dcterms:modified>
</cp:coreProperties>
</file>